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ind w:left="0" w:firstLine="0"/>
        <w:jc w:val="center"/>
        <w:rPr>
          <w:rFonts w:ascii="微软雅黑" w:hAnsi="微软雅黑" w:eastAsia="微软雅黑" w:cs="微软雅黑"/>
          <w:i w:val="0"/>
          <w:iCs w:val="0"/>
          <w:caps w:val="0"/>
          <w:color w:val="000000"/>
          <w:spacing w:val="0"/>
          <w:sz w:val="36"/>
          <w:szCs w:val="36"/>
        </w:rPr>
      </w:pPr>
      <w:r>
        <w:rPr>
          <w:rFonts w:hint="eastAsia" w:ascii="微软雅黑" w:hAnsi="微软雅黑" w:eastAsia="微软雅黑" w:cs="微软雅黑"/>
          <w:i w:val="0"/>
          <w:iCs w:val="0"/>
          <w:caps w:val="0"/>
          <w:color w:val="000000"/>
          <w:spacing w:val="0"/>
          <w:sz w:val="36"/>
          <w:szCs w:val="36"/>
          <w:lang w:val="en-US" w:eastAsia="zh-CN"/>
        </w:rPr>
        <w:t>2024-2025</w:t>
      </w:r>
      <w:r>
        <w:rPr>
          <w:rFonts w:hint="eastAsia" w:ascii="微软雅黑" w:hAnsi="微软雅黑" w:eastAsia="微软雅黑" w:cs="微软雅黑"/>
          <w:i w:val="0"/>
          <w:iCs w:val="0"/>
          <w:caps w:val="0"/>
          <w:color w:val="000000"/>
          <w:spacing w:val="0"/>
          <w:sz w:val="36"/>
          <w:szCs w:val="36"/>
        </w:rPr>
        <w:t>学年第</w:t>
      </w:r>
      <w:r>
        <w:rPr>
          <w:rFonts w:hint="eastAsia" w:ascii="微软雅黑" w:hAnsi="微软雅黑" w:eastAsia="微软雅黑" w:cs="微软雅黑"/>
          <w:i w:val="0"/>
          <w:iCs w:val="0"/>
          <w:caps w:val="0"/>
          <w:color w:val="000000"/>
          <w:spacing w:val="0"/>
          <w:sz w:val="36"/>
          <w:szCs w:val="36"/>
          <w:lang w:val="en-US" w:eastAsia="zh-CN"/>
        </w:rPr>
        <w:t>一</w:t>
      </w:r>
      <w:r>
        <w:rPr>
          <w:rFonts w:hint="eastAsia" w:ascii="微软雅黑" w:hAnsi="微软雅黑" w:eastAsia="微软雅黑" w:cs="微软雅黑"/>
          <w:i w:val="0"/>
          <w:iCs w:val="0"/>
          <w:caps w:val="0"/>
          <w:color w:val="000000"/>
          <w:spacing w:val="0"/>
          <w:sz w:val="36"/>
          <w:szCs w:val="36"/>
        </w:rPr>
        <w:t>学期智慧树、超星尔雅平台</w:t>
      </w:r>
    </w:p>
    <w:p>
      <w:pPr>
        <w:pStyle w:val="4"/>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36"/>
          <w:szCs w:val="36"/>
        </w:rPr>
      </w:pPr>
      <w:r>
        <w:rPr>
          <w:rFonts w:hint="eastAsia" w:ascii="微软雅黑" w:hAnsi="微软雅黑" w:eastAsia="微软雅黑" w:cs="微软雅黑"/>
          <w:i w:val="0"/>
          <w:iCs w:val="0"/>
          <w:caps w:val="0"/>
          <w:color w:val="000000"/>
          <w:spacing w:val="0"/>
          <w:sz w:val="36"/>
          <w:szCs w:val="36"/>
        </w:rPr>
        <w:t>在线课程汇总表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6"/>
        <w:gridCol w:w="4410"/>
        <w:gridCol w:w="1115"/>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66" w:type="dxa"/>
            <w:vAlign w:val="center"/>
          </w:tcPr>
          <w:p>
            <w:pPr>
              <w:jc w:val="center"/>
              <w:rPr>
                <w:rFonts w:hint="eastAsia" w:eastAsiaTheme="minorEastAsia"/>
                <w:sz w:val="30"/>
                <w:szCs w:val="30"/>
                <w:vertAlign w:val="baseline"/>
                <w:lang w:val="en-US" w:eastAsia="zh-CN"/>
              </w:rPr>
            </w:pPr>
            <w:r>
              <w:rPr>
                <w:rFonts w:hint="eastAsia"/>
                <w:sz w:val="30"/>
                <w:szCs w:val="30"/>
                <w:vertAlign w:val="baseline"/>
                <w:lang w:val="en-US" w:eastAsia="zh-CN"/>
              </w:rPr>
              <w:t>序号</w:t>
            </w:r>
          </w:p>
        </w:tc>
        <w:tc>
          <w:tcPr>
            <w:tcW w:w="4410" w:type="dxa"/>
            <w:vAlign w:val="center"/>
          </w:tcPr>
          <w:p>
            <w:pPr>
              <w:jc w:val="center"/>
              <w:rPr>
                <w:rFonts w:hint="default" w:eastAsiaTheme="minorEastAsia"/>
                <w:sz w:val="30"/>
                <w:szCs w:val="30"/>
                <w:vertAlign w:val="baseline"/>
                <w:lang w:val="en-US" w:eastAsia="zh-CN"/>
              </w:rPr>
            </w:pPr>
            <w:r>
              <w:rPr>
                <w:rFonts w:hint="eastAsia"/>
                <w:sz w:val="30"/>
                <w:szCs w:val="30"/>
                <w:vertAlign w:val="baseline"/>
                <w:lang w:val="en-US" w:eastAsia="zh-CN"/>
              </w:rPr>
              <w:t>课程名称</w:t>
            </w:r>
          </w:p>
        </w:tc>
        <w:tc>
          <w:tcPr>
            <w:tcW w:w="1115" w:type="dxa"/>
            <w:vAlign w:val="center"/>
          </w:tcPr>
          <w:p>
            <w:pPr>
              <w:jc w:val="center"/>
              <w:rPr>
                <w:rFonts w:hint="eastAsia" w:eastAsiaTheme="minorEastAsia"/>
                <w:sz w:val="30"/>
                <w:szCs w:val="30"/>
                <w:vertAlign w:val="baseline"/>
                <w:lang w:val="en-US" w:eastAsia="zh-CN"/>
              </w:rPr>
            </w:pPr>
            <w:r>
              <w:rPr>
                <w:rFonts w:hint="eastAsia"/>
                <w:sz w:val="30"/>
                <w:szCs w:val="30"/>
                <w:vertAlign w:val="baseline"/>
                <w:lang w:val="en-US" w:eastAsia="zh-CN"/>
              </w:rPr>
              <w:t>学分</w:t>
            </w:r>
          </w:p>
        </w:tc>
        <w:tc>
          <w:tcPr>
            <w:tcW w:w="2131" w:type="dxa"/>
            <w:vAlign w:val="center"/>
          </w:tcPr>
          <w:p>
            <w:pPr>
              <w:jc w:val="center"/>
              <w:rPr>
                <w:rFonts w:hint="eastAsia" w:eastAsiaTheme="minorEastAsia"/>
                <w:sz w:val="30"/>
                <w:szCs w:val="30"/>
                <w:vertAlign w:val="baseline"/>
                <w:lang w:val="en-US" w:eastAsia="zh-CN"/>
              </w:rPr>
            </w:pPr>
            <w:r>
              <w:rPr>
                <w:rFonts w:hint="eastAsia"/>
                <w:sz w:val="30"/>
                <w:szCs w:val="30"/>
                <w:vertAlign w:val="baseline"/>
                <w:lang w:val="en-US" w:eastAsia="zh-CN"/>
              </w:rPr>
              <w:t>学习平台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66" w:type="dxa"/>
            <w:vAlign w:val="center"/>
          </w:tcPr>
          <w:p>
            <w:pPr>
              <w:jc w:val="center"/>
              <w:rPr>
                <w:rFonts w:hint="eastAsia" w:eastAsiaTheme="minorEastAsia"/>
                <w:sz w:val="30"/>
                <w:szCs w:val="30"/>
                <w:vertAlign w:val="baseline"/>
                <w:lang w:val="en-US" w:eastAsia="zh-CN"/>
              </w:rPr>
            </w:pPr>
            <w:r>
              <w:rPr>
                <w:rFonts w:hint="eastAsia"/>
                <w:sz w:val="30"/>
                <w:szCs w:val="30"/>
                <w:vertAlign w:val="baseline"/>
                <w:lang w:val="en-US" w:eastAsia="zh-CN"/>
              </w:rPr>
              <w:t>1</w:t>
            </w:r>
          </w:p>
        </w:tc>
        <w:tc>
          <w:tcPr>
            <w:tcW w:w="4410" w:type="dxa"/>
            <w:vAlign w:val="center"/>
          </w:tcPr>
          <w:p>
            <w:pPr>
              <w:jc w:val="center"/>
              <w:rPr>
                <w:sz w:val="30"/>
                <w:szCs w:val="30"/>
                <w:vertAlign w:val="baseline"/>
              </w:rPr>
            </w:pPr>
            <w:r>
              <w:rPr>
                <w:rFonts w:hint="eastAsia"/>
                <w:sz w:val="30"/>
                <w:szCs w:val="30"/>
                <w:vertAlign w:val="baseline"/>
              </w:rPr>
              <w:t>大学生心理健康</w:t>
            </w:r>
          </w:p>
        </w:tc>
        <w:tc>
          <w:tcPr>
            <w:tcW w:w="1115" w:type="dxa"/>
            <w:vAlign w:val="center"/>
          </w:tcPr>
          <w:p>
            <w:pPr>
              <w:jc w:val="center"/>
              <w:rPr>
                <w:rFonts w:hint="eastAsia" w:eastAsiaTheme="minorEastAsia"/>
                <w:sz w:val="30"/>
                <w:szCs w:val="30"/>
                <w:vertAlign w:val="baseline"/>
                <w:lang w:val="en-US" w:eastAsia="zh-CN"/>
              </w:rPr>
            </w:pPr>
            <w:r>
              <w:rPr>
                <w:rFonts w:hint="eastAsia"/>
                <w:sz w:val="30"/>
                <w:szCs w:val="30"/>
                <w:vertAlign w:val="baseline"/>
                <w:lang w:val="en-US" w:eastAsia="zh-CN"/>
              </w:rPr>
              <w:t>2</w:t>
            </w:r>
          </w:p>
        </w:tc>
        <w:tc>
          <w:tcPr>
            <w:tcW w:w="2131" w:type="dxa"/>
            <w:vAlign w:val="center"/>
          </w:tcPr>
          <w:p>
            <w:pPr>
              <w:jc w:val="center"/>
              <w:rPr>
                <w:rFonts w:hint="eastAsia" w:eastAsiaTheme="minorEastAsia"/>
                <w:sz w:val="30"/>
                <w:szCs w:val="30"/>
                <w:vertAlign w:val="baseline"/>
                <w:lang w:val="en-US" w:eastAsia="zh-CN"/>
              </w:rPr>
            </w:pPr>
            <w:r>
              <w:rPr>
                <w:rFonts w:hint="eastAsia"/>
                <w:sz w:val="30"/>
                <w:szCs w:val="30"/>
                <w:vertAlign w:val="baseline"/>
                <w:lang w:val="en-US" w:eastAsia="zh-CN"/>
              </w:rPr>
              <w:t>智慧树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66" w:type="dxa"/>
            <w:vAlign w:val="center"/>
          </w:tcPr>
          <w:p>
            <w:pPr>
              <w:jc w:val="center"/>
              <w:rPr>
                <w:rFonts w:hint="eastAsia" w:eastAsiaTheme="minorEastAsia"/>
                <w:sz w:val="30"/>
                <w:szCs w:val="30"/>
                <w:vertAlign w:val="baseline"/>
                <w:lang w:val="en-US" w:eastAsia="zh-CN"/>
              </w:rPr>
            </w:pPr>
            <w:r>
              <w:rPr>
                <w:rFonts w:hint="eastAsia"/>
                <w:sz w:val="30"/>
                <w:szCs w:val="30"/>
                <w:vertAlign w:val="baseline"/>
                <w:lang w:val="en-US" w:eastAsia="zh-CN"/>
              </w:rPr>
              <w:t>2</w:t>
            </w:r>
          </w:p>
        </w:tc>
        <w:tc>
          <w:tcPr>
            <w:tcW w:w="4410" w:type="dxa"/>
            <w:vAlign w:val="center"/>
          </w:tcPr>
          <w:p>
            <w:pPr>
              <w:jc w:val="center"/>
              <w:rPr>
                <w:sz w:val="30"/>
                <w:szCs w:val="30"/>
                <w:vertAlign w:val="baseline"/>
              </w:rPr>
            </w:pPr>
            <w:r>
              <w:rPr>
                <w:rFonts w:hint="eastAsia"/>
                <w:sz w:val="30"/>
                <w:szCs w:val="30"/>
                <w:vertAlign w:val="baseline"/>
              </w:rPr>
              <w:t>创践——大学生创新创业实务</w:t>
            </w:r>
          </w:p>
        </w:tc>
        <w:tc>
          <w:tcPr>
            <w:tcW w:w="1115" w:type="dxa"/>
            <w:vAlign w:val="center"/>
          </w:tcPr>
          <w:p>
            <w:pPr>
              <w:jc w:val="center"/>
              <w:rPr>
                <w:rFonts w:hint="eastAsia" w:eastAsiaTheme="minorEastAsia"/>
                <w:sz w:val="30"/>
                <w:szCs w:val="30"/>
                <w:vertAlign w:val="baseline"/>
                <w:lang w:val="en-US" w:eastAsia="zh-CN"/>
              </w:rPr>
            </w:pPr>
            <w:r>
              <w:rPr>
                <w:rFonts w:hint="eastAsia"/>
                <w:sz w:val="30"/>
                <w:szCs w:val="30"/>
                <w:vertAlign w:val="baseline"/>
                <w:lang w:val="en-US" w:eastAsia="zh-CN"/>
              </w:rPr>
              <w:t>2</w:t>
            </w:r>
          </w:p>
        </w:tc>
        <w:tc>
          <w:tcPr>
            <w:tcW w:w="2131" w:type="dxa"/>
            <w:vAlign w:val="center"/>
          </w:tcPr>
          <w:p>
            <w:pPr>
              <w:jc w:val="center"/>
              <w:rPr>
                <w:sz w:val="30"/>
                <w:szCs w:val="30"/>
                <w:vertAlign w:val="baseline"/>
              </w:rPr>
            </w:pPr>
            <w:r>
              <w:rPr>
                <w:rFonts w:hint="eastAsia"/>
                <w:sz w:val="30"/>
                <w:szCs w:val="30"/>
                <w:vertAlign w:val="baseline"/>
                <w:lang w:val="en-US" w:eastAsia="zh-CN"/>
              </w:rPr>
              <w:t>智慧树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66" w:type="dxa"/>
            <w:vAlign w:val="center"/>
          </w:tcPr>
          <w:p>
            <w:pPr>
              <w:jc w:val="center"/>
              <w:rPr>
                <w:rFonts w:hint="eastAsia" w:eastAsiaTheme="minorEastAsia"/>
                <w:sz w:val="30"/>
                <w:szCs w:val="30"/>
                <w:vertAlign w:val="baseline"/>
                <w:lang w:val="en-US" w:eastAsia="zh-CN"/>
              </w:rPr>
            </w:pPr>
            <w:r>
              <w:rPr>
                <w:rFonts w:hint="eastAsia"/>
                <w:sz w:val="30"/>
                <w:szCs w:val="30"/>
                <w:vertAlign w:val="baseline"/>
                <w:lang w:val="en-US" w:eastAsia="zh-CN"/>
              </w:rPr>
              <w:t>3</w:t>
            </w:r>
          </w:p>
        </w:tc>
        <w:tc>
          <w:tcPr>
            <w:tcW w:w="4410" w:type="dxa"/>
            <w:vAlign w:val="center"/>
          </w:tcPr>
          <w:p>
            <w:pPr>
              <w:jc w:val="center"/>
              <w:rPr>
                <w:sz w:val="30"/>
                <w:szCs w:val="30"/>
                <w:vertAlign w:val="baseline"/>
              </w:rPr>
            </w:pPr>
            <w:r>
              <w:rPr>
                <w:rFonts w:hint="eastAsia"/>
                <w:sz w:val="30"/>
                <w:szCs w:val="30"/>
                <w:vertAlign w:val="baseline"/>
              </w:rPr>
              <w:t>大学生劳动就业法律问题解读</w:t>
            </w:r>
          </w:p>
        </w:tc>
        <w:tc>
          <w:tcPr>
            <w:tcW w:w="1115" w:type="dxa"/>
            <w:vAlign w:val="center"/>
          </w:tcPr>
          <w:p>
            <w:pPr>
              <w:jc w:val="center"/>
              <w:rPr>
                <w:rFonts w:hint="eastAsia" w:eastAsiaTheme="minorEastAsia"/>
                <w:sz w:val="30"/>
                <w:szCs w:val="30"/>
                <w:vertAlign w:val="baseline"/>
                <w:lang w:val="en-US" w:eastAsia="zh-CN"/>
              </w:rPr>
            </w:pPr>
            <w:r>
              <w:rPr>
                <w:rFonts w:hint="eastAsia"/>
                <w:sz w:val="30"/>
                <w:szCs w:val="30"/>
                <w:vertAlign w:val="baseline"/>
                <w:lang w:val="en-US" w:eastAsia="zh-CN"/>
              </w:rPr>
              <w:t>2</w:t>
            </w:r>
          </w:p>
        </w:tc>
        <w:tc>
          <w:tcPr>
            <w:tcW w:w="2131" w:type="dxa"/>
            <w:vAlign w:val="center"/>
          </w:tcPr>
          <w:p>
            <w:pPr>
              <w:jc w:val="center"/>
              <w:rPr>
                <w:sz w:val="30"/>
                <w:szCs w:val="30"/>
                <w:vertAlign w:val="baseline"/>
              </w:rPr>
            </w:pPr>
            <w:r>
              <w:rPr>
                <w:rFonts w:hint="eastAsia"/>
                <w:sz w:val="30"/>
                <w:szCs w:val="30"/>
                <w:vertAlign w:val="baseline"/>
                <w:lang w:val="en-US" w:eastAsia="zh-CN"/>
              </w:rPr>
              <w:t>智慧树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66" w:type="dxa"/>
            <w:vAlign w:val="center"/>
          </w:tcPr>
          <w:p>
            <w:pPr>
              <w:jc w:val="center"/>
              <w:rPr>
                <w:rFonts w:hint="eastAsia" w:eastAsiaTheme="minorEastAsia"/>
                <w:sz w:val="30"/>
                <w:szCs w:val="30"/>
                <w:vertAlign w:val="baseline"/>
                <w:lang w:val="en-US" w:eastAsia="zh-CN"/>
              </w:rPr>
            </w:pPr>
            <w:r>
              <w:rPr>
                <w:rFonts w:hint="eastAsia"/>
                <w:sz w:val="30"/>
                <w:szCs w:val="30"/>
                <w:vertAlign w:val="baseline"/>
                <w:lang w:val="en-US" w:eastAsia="zh-CN"/>
              </w:rPr>
              <w:t>4</w:t>
            </w:r>
          </w:p>
        </w:tc>
        <w:tc>
          <w:tcPr>
            <w:tcW w:w="4410" w:type="dxa"/>
            <w:vAlign w:val="center"/>
          </w:tcPr>
          <w:p>
            <w:pPr>
              <w:jc w:val="center"/>
              <w:rPr>
                <w:sz w:val="30"/>
                <w:szCs w:val="30"/>
                <w:vertAlign w:val="baseline"/>
              </w:rPr>
            </w:pPr>
            <w:r>
              <w:rPr>
                <w:rFonts w:hint="eastAsia"/>
                <w:sz w:val="30"/>
                <w:szCs w:val="30"/>
                <w:vertAlign w:val="baseline"/>
              </w:rPr>
              <w:t>人工智能设计伦理</w:t>
            </w:r>
          </w:p>
        </w:tc>
        <w:tc>
          <w:tcPr>
            <w:tcW w:w="1115" w:type="dxa"/>
            <w:vAlign w:val="center"/>
          </w:tcPr>
          <w:p>
            <w:pPr>
              <w:jc w:val="center"/>
              <w:rPr>
                <w:rFonts w:hint="eastAsia" w:eastAsiaTheme="minorEastAsia"/>
                <w:sz w:val="30"/>
                <w:szCs w:val="30"/>
                <w:vertAlign w:val="baseline"/>
                <w:lang w:val="en-US" w:eastAsia="zh-CN"/>
              </w:rPr>
            </w:pPr>
            <w:r>
              <w:rPr>
                <w:rFonts w:hint="eastAsia"/>
                <w:sz w:val="30"/>
                <w:szCs w:val="30"/>
                <w:vertAlign w:val="baseline"/>
                <w:lang w:val="en-US" w:eastAsia="zh-CN"/>
              </w:rPr>
              <w:t>1</w:t>
            </w:r>
          </w:p>
        </w:tc>
        <w:tc>
          <w:tcPr>
            <w:tcW w:w="2131" w:type="dxa"/>
            <w:vAlign w:val="center"/>
          </w:tcPr>
          <w:p>
            <w:pPr>
              <w:jc w:val="center"/>
              <w:rPr>
                <w:sz w:val="30"/>
                <w:szCs w:val="30"/>
                <w:vertAlign w:val="baseline"/>
              </w:rPr>
            </w:pPr>
            <w:r>
              <w:rPr>
                <w:rFonts w:hint="eastAsia"/>
                <w:sz w:val="30"/>
                <w:szCs w:val="30"/>
                <w:vertAlign w:val="baseline"/>
                <w:lang w:val="en-US" w:eastAsia="zh-CN"/>
              </w:rPr>
              <w:t>智慧树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66" w:type="dxa"/>
            <w:vAlign w:val="center"/>
          </w:tcPr>
          <w:p>
            <w:pPr>
              <w:jc w:val="center"/>
              <w:rPr>
                <w:rFonts w:hint="eastAsia" w:eastAsiaTheme="minorEastAsia"/>
                <w:sz w:val="30"/>
                <w:szCs w:val="30"/>
                <w:vertAlign w:val="baseline"/>
                <w:lang w:val="en-US" w:eastAsia="zh-CN"/>
              </w:rPr>
            </w:pPr>
            <w:r>
              <w:rPr>
                <w:rFonts w:hint="eastAsia"/>
                <w:sz w:val="30"/>
                <w:szCs w:val="30"/>
                <w:vertAlign w:val="baseline"/>
                <w:lang w:val="en-US" w:eastAsia="zh-CN"/>
              </w:rPr>
              <w:t>5</w:t>
            </w:r>
          </w:p>
        </w:tc>
        <w:tc>
          <w:tcPr>
            <w:tcW w:w="4410" w:type="dxa"/>
            <w:vAlign w:val="center"/>
          </w:tcPr>
          <w:p>
            <w:pPr>
              <w:jc w:val="center"/>
              <w:rPr>
                <w:sz w:val="30"/>
                <w:szCs w:val="30"/>
                <w:vertAlign w:val="baseline"/>
              </w:rPr>
            </w:pPr>
            <w:r>
              <w:rPr>
                <w:rFonts w:hint="eastAsia"/>
                <w:sz w:val="30"/>
                <w:szCs w:val="30"/>
                <w:vertAlign w:val="baseline"/>
              </w:rPr>
              <w:t>人工智能与科学之美</w:t>
            </w:r>
          </w:p>
        </w:tc>
        <w:tc>
          <w:tcPr>
            <w:tcW w:w="1115" w:type="dxa"/>
            <w:vAlign w:val="center"/>
          </w:tcPr>
          <w:p>
            <w:pPr>
              <w:jc w:val="center"/>
              <w:rPr>
                <w:rFonts w:hint="eastAsia" w:eastAsiaTheme="minorEastAsia"/>
                <w:sz w:val="30"/>
                <w:szCs w:val="30"/>
                <w:vertAlign w:val="baseline"/>
                <w:lang w:val="en-US" w:eastAsia="zh-CN"/>
              </w:rPr>
            </w:pPr>
            <w:r>
              <w:rPr>
                <w:rFonts w:hint="eastAsia"/>
                <w:sz w:val="30"/>
                <w:szCs w:val="30"/>
                <w:vertAlign w:val="baseline"/>
                <w:lang w:val="en-US" w:eastAsia="zh-CN"/>
              </w:rPr>
              <w:t>2</w:t>
            </w:r>
          </w:p>
        </w:tc>
        <w:tc>
          <w:tcPr>
            <w:tcW w:w="2131" w:type="dxa"/>
            <w:vAlign w:val="center"/>
          </w:tcPr>
          <w:p>
            <w:pPr>
              <w:jc w:val="center"/>
              <w:rPr>
                <w:sz w:val="30"/>
                <w:szCs w:val="30"/>
                <w:vertAlign w:val="baseline"/>
              </w:rPr>
            </w:pPr>
            <w:r>
              <w:rPr>
                <w:rFonts w:hint="eastAsia"/>
                <w:sz w:val="30"/>
                <w:szCs w:val="30"/>
                <w:vertAlign w:val="baseline"/>
                <w:lang w:val="en-US" w:eastAsia="zh-CN"/>
              </w:rPr>
              <w:t>智慧树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66" w:type="dxa"/>
            <w:vAlign w:val="center"/>
          </w:tcPr>
          <w:p>
            <w:pPr>
              <w:jc w:val="center"/>
              <w:rPr>
                <w:rFonts w:hint="eastAsia" w:eastAsiaTheme="minorEastAsia"/>
                <w:sz w:val="30"/>
                <w:szCs w:val="30"/>
                <w:vertAlign w:val="baseline"/>
                <w:lang w:val="en-US" w:eastAsia="zh-CN"/>
              </w:rPr>
            </w:pPr>
            <w:r>
              <w:rPr>
                <w:rFonts w:hint="eastAsia"/>
                <w:sz w:val="30"/>
                <w:szCs w:val="30"/>
                <w:vertAlign w:val="baseline"/>
                <w:lang w:val="en-US" w:eastAsia="zh-CN"/>
              </w:rPr>
              <w:t>6</w:t>
            </w:r>
          </w:p>
        </w:tc>
        <w:tc>
          <w:tcPr>
            <w:tcW w:w="4410" w:type="dxa"/>
            <w:vAlign w:val="center"/>
          </w:tcPr>
          <w:p>
            <w:pPr>
              <w:jc w:val="center"/>
              <w:rPr>
                <w:sz w:val="30"/>
                <w:szCs w:val="30"/>
                <w:vertAlign w:val="baseline"/>
              </w:rPr>
            </w:pPr>
            <w:r>
              <w:rPr>
                <w:rFonts w:hint="eastAsia"/>
                <w:sz w:val="30"/>
                <w:szCs w:val="30"/>
                <w:vertAlign w:val="baseline"/>
              </w:rPr>
              <w:t>人人必修的人工智能课</w:t>
            </w:r>
          </w:p>
        </w:tc>
        <w:tc>
          <w:tcPr>
            <w:tcW w:w="1115" w:type="dxa"/>
            <w:vAlign w:val="center"/>
          </w:tcPr>
          <w:p>
            <w:pPr>
              <w:jc w:val="center"/>
              <w:rPr>
                <w:rFonts w:hint="default" w:eastAsiaTheme="minorEastAsia"/>
                <w:sz w:val="30"/>
                <w:szCs w:val="30"/>
                <w:vertAlign w:val="baseline"/>
                <w:lang w:val="en-US" w:eastAsia="zh-CN"/>
              </w:rPr>
            </w:pPr>
            <w:r>
              <w:rPr>
                <w:rFonts w:hint="eastAsia"/>
                <w:sz w:val="30"/>
                <w:szCs w:val="30"/>
                <w:vertAlign w:val="baseline"/>
                <w:lang w:val="en-US" w:eastAsia="zh-CN"/>
              </w:rPr>
              <w:t>1</w:t>
            </w:r>
          </w:p>
        </w:tc>
        <w:tc>
          <w:tcPr>
            <w:tcW w:w="2131" w:type="dxa"/>
            <w:vAlign w:val="center"/>
          </w:tcPr>
          <w:p>
            <w:pPr>
              <w:jc w:val="center"/>
              <w:rPr>
                <w:sz w:val="30"/>
                <w:szCs w:val="30"/>
                <w:vertAlign w:val="baseline"/>
              </w:rPr>
            </w:pPr>
            <w:r>
              <w:rPr>
                <w:rFonts w:hint="eastAsia"/>
                <w:sz w:val="30"/>
                <w:szCs w:val="30"/>
                <w:vertAlign w:val="baseline"/>
                <w:lang w:val="en-US" w:eastAsia="zh-CN"/>
              </w:rPr>
              <w:t>超星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66" w:type="dxa"/>
            <w:vAlign w:val="center"/>
          </w:tcPr>
          <w:p>
            <w:pPr>
              <w:jc w:val="center"/>
              <w:rPr>
                <w:rFonts w:hint="eastAsia" w:eastAsiaTheme="minorEastAsia"/>
                <w:sz w:val="30"/>
                <w:szCs w:val="30"/>
                <w:vertAlign w:val="baseline"/>
                <w:lang w:val="en-US" w:eastAsia="zh-CN"/>
              </w:rPr>
            </w:pPr>
            <w:r>
              <w:rPr>
                <w:rFonts w:hint="eastAsia"/>
                <w:sz w:val="30"/>
                <w:szCs w:val="30"/>
                <w:vertAlign w:val="baseline"/>
                <w:lang w:val="en-US" w:eastAsia="zh-CN"/>
              </w:rPr>
              <w:t>7</w:t>
            </w:r>
          </w:p>
        </w:tc>
        <w:tc>
          <w:tcPr>
            <w:tcW w:w="4410" w:type="dxa"/>
            <w:vAlign w:val="center"/>
          </w:tcPr>
          <w:p>
            <w:pPr>
              <w:jc w:val="center"/>
              <w:rPr>
                <w:sz w:val="30"/>
                <w:szCs w:val="30"/>
                <w:vertAlign w:val="baseline"/>
              </w:rPr>
            </w:pPr>
            <w:r>
              <w:rPr>
                <w:rFonts w:hint="eastAsia"/>
                <w:sz w:val="30"/>
                <w:szCs w:val="30"/>
                <w:vertAlign w:val="baseline"/>
              </w:rPr>
              <w:t>劳动技能实操指导（劳动教育）</w:t>
            </w:r>
          </w:p>
        </w:tc>
        <w:tc>
          <w:tcPr>
            <w:tcW w:w="1115" w:type="dxa"/>
            <w:vAlign w:val="center"/>
          </w:tcPr>
          <w:p>
            <w:pPr>
              <w:jc w:val="center"/>
              <w:rPr>
                <w:rFonts w:hint="eastAsia" w:eastAsiaTheme="minorEastAsia"/>
                <w:sz w:val="30"/>
                <w:szCs w:val="30"/>
                <w:vertAlign w:val="baseline"/>
                <w:lang w:val="en-US" w:eastAsia="zh-CN"/>
              </w:rPr>
            </w:pPr>
            <w:r>
              <w:rPr>
                <w:rFonts w:hint="eastAsia"/>
                <w:sz w:val="30"/>
                <w:szCs w:val="30"/>
                <w:vertAlign w:val="baseline"/>
                <w:lang w:val="en-US" w:eastAsia="zh-CN"/>
              </w:rPr>
              <w:t>1</w:t>
            </w:r>
          </w:p>
        </w:tc>
        <w:tc>
          <w:tcPr>
            <w:tcW w:w="2131" w:type="dxa"/>
            <w:vAlign w:val="center"/>
          </w:tcPr>
          <w:p>
            <w:pPr>
              <w:jc w:val="center"/>
              <w:rPr>
                <w:sz w:val="30"/>
                <w:szCs w:val="30"/>
                <w:vertAlign w:val="baseline"/>
              </w:rPr>
            </w:pPr>
            <w:r>
              <w:rPr>
                <w:rFonts w:hint="eastAsia"/>
                <w:sz w:val="30"/>
                <w:szCs w:val="30"/>
                <w:vertAlign w:val="baseline"/>
                <w:lang w:val="en-US" w:eastAsia="zh-CN"/>
              </w:rPr>
              <w:t>超星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66" w:type="dxa"/>
            <w:vAlign w:val="center"/>
          </w:tcPr>
          <w:p>
            <w:pPr>
              <w:jc w:val="center"/>
              <w:rPr>
                <w:rFonts w:hint="eastAsia" w:eastAsiaTheme="minorEastAsia"/>
                <w:sz w:val="30"/>
                <w:szCs w:val="30"/>
                <w:vertAlign w:val="baseline"/>
                <w:lang w:val="en-US" w:eastAsia="zh-CN"/>
              </w:rPr>
            </w:pPr>
            <w:r>
              <w:rPr>
                <w:rFonts w:hint="eastAsia"/>
                <w:sz w:val="30"/>
                <w:szCs w:val="30"/>
                <w:vertAlign w:val="baseline"/>
                <w:lang w:val="en-US" w:eastAsia="zh-CN"/>
              </w:rPr>
              <w:t>8</w:t>
            </w:r>
          </w:p>
        </w:tc>
        <w:tc>
          <w:tcPr>
            <w:tcW w:w="4410" w:type="dxa"/>
            <w:vAlign w:val="center"/>
          </w:tcPr>
          <w:p>
            <w:pPr>
              <w:jc w:val="center"/>
              <w:rPr>
                <w:sz w:val="30"/>
                <w:szCs w:val="30"/>
                <w:vertAlign w:val="baseline"/>
              </w:rPr>
            </w:pPr>
            <w:r>
              <w:rPr>
                <w:rFonts w:hint="eastAsia"/>
                <w:sz w:val="30"/>
                <w:szCs w:val="30"/>
                <w:vertAlign w:val="baseline"/>
              </w:rPr>
              <w:t>对话大国工匠 致敬劳动模范</w:t>
            </w:r>
          </w:p>
        </w:tc>
        <w:tc>
          <w:tcPr>
            <w:tcW w:w="1115" w:type="dxa"/>
            <w:vAlign w:val="center"/>
          </w:tcPr>
          <w:p>
            <w:pPr>
              <w:jc w:val="center"/>
              <w:rPr>
                <w:rFonts w:hint="eastAsia" w:eastAsiaTheme="minorEastAsia"/>
                <w:sz w:val="30"/>
                <w:szCs w:val="30"/>
                <w:vertAlign w:val="baseline"/>
                <w:lang w:val="en-US" w:eastAsia="zh-CN"/>
              </w:rPr>
            </w:pPr>
            <w:r>
              <w:rPr>
                <w:rFonts w:hint="eastAsia"/>
                <w:sz w:val="30"/>
                <w:szCs w:val="30"/>
                <w:vertAlign w:val="baseline"/>
                <w:lang w:val="en-US" w:eastAsia="zh-CN"/>
              </w:rPr>
              <w:t>1</w:t>
            </w:r>
          </w:p>
        </w:tc>
        <w:tc>
          <w:tcPr>
            <w:tcW w:w="2131" w:type="dxa"/>
            <w:vAlign w:val="center"/>
          </w:tcPr>
          <w:p>
            <w:pPr>
              <w:jc w:val="center"/>
              <w:rPr>
                <w:sz w:val="30"/>
                <w:szCs w:val="30"/>
                <w:vertAlign w:val="baseline"/>
              </w:rPr>
            </w:pPr>
            <w:r>
              <w:rPr>
                <w:rFonts w:hint="eastAsia"/>
                <w:sz w:val="30"/>
                <w:szCs w:val="30"/>
                <w:vertAlign w:val="baseline"/>
                <w:lang w:val="en-US" w:eastAsia="zh-CN"/>
              </w:rPr>
              <w:t>超星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66" w:type="dxa"/>
            <w:vAlign w:val="center"/>
          </w:tcPr>
          <w:p>
            <w:pPr>
              <w:jc w:val="center"/>
              <w:rPr>
                <w:rFonts w:hint="eastAsia" w:eastAsiaTheme="minorEastAsia"/>
                <w:sz w:val="30"/>
                <w:szCs w:val="30"/>
                <w:vertAlign w:val="baseline"/>
                <w:lang w:val="en-US" w:eastAsia="zh-CN"/>
              </w:rPr>
            </w:pPr>
            <w:r>
              <w:rPr>
                <w:rFonts w:hint="eastAsia"/>
                <w:sz w:val="30"/>
                <w:szCs w:val="30"/>
                <w:vertAlign w:val="baseline"/>
                <w:lang w:val="en-US" w:eastAsia="zh-CN"/>
              </w:rPr>
              <w:t>9</w:t>
            </w:r>
          </w:p>
        </w:tc>
        <w:tc>
          <w:tcPr>
            <w:tcW w:w="4410" w:type="dxa"/>
            <w:vAlign w:val="center"/>
          </w:tcPr>
          <w:p>
            <w:pPr>
              <w:jc w:val="center"/>
              <w:rPr>
                <w:sz w:val="30"/>
                <w:szCs w:val="30"/>
                <w:vertAlign w:val="baseline"/>
              </w:rPr>
            </w:pPr>
            <w:r>
              <w:rPr>
                <w:rFonts w:hint="eastAsia"/>
                <w:sz w:val="30"/>
                <w:szCs w:val="30"/>
                <w:vertAlign w:val="baseline"/>
              </w:rPr>
              <w:t>创新创业基础</w:t>
            </w:r>
          </w:p>
        </w:tc>
        <w:tc>
          <w:tcPr>
            <w:tcW w:w="1115" w:type="dxa"/>
            <w:vAlign w:val="center"/>
          </w:tcPr>
          <w:p>
            <w:pPr>
              <w:jc w:val="center"/>
              <w:rPr>
                <w:rFonts w:hint="eastAsia" w:eastAsiaTheme="minorEastAsia"/>
                <w:sz w:val="30"/>
                <w:szCs w:val="30"/>
                <w:vertAlign w:val="baseline"/>
                <w:lang w:val="en-US" w:eastAsia="zh-CN"/>
              </w:rPr>
            </w:pPr>
            <w:r>
              <w:rPr>
                <w:rFonts w:hint="eastAsia"/>
                <w:sz w:val="30"/>
                <w:szCs w:val="30"/>
                <w:vertAlign w:val="baseline"/>
                <w:lang w:val="en-US" w:eastAsia="zh-CN"/>
              </w:rPr>
              <w:t>2</w:t>
            </w:r>
          </w:p>
        </w:tc>
        <w:tc>
          <w:tcPr>
            <w:tcW w:w="2131" w:type="dxa"/>
            <w:vAlign w:val="center"/>
          </w:tcPr>
          <w:p>
            <w:pPr>
              <w:jc w:val="center"/>
              <w:rPr>
                <w:sz w:val="30"/>
                <w:szCs w:val="30"/>
                <w:vertAlign w:val="baseline"/>
              </w:rPr>
            </w:pPr>
            <w:r>
              <w:rPr>
                <w:rFonts w:hint="eastAsia"/>
                <w:sz w:val="30"/>
                <w:szCs w:val="30"/>
                <w:vertAlign w:val="baseline"/>
                <w:lang w:val="en-US" w:eastAsia="zh-CN"/>
              </w:rPr>
              <w:t>超星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66" w:type="dxa"/>
            <w:vAlign w:val="center"/>
          </w:tcPr>
          <w:p>
            <w:pPr>
              <w:jc w:val="center"/>
              <w:rPr>
                <w:rFonts w:hint="default" w:eastAsiaTheme="minorEastAsia"/>
                <w:sz w:val="30"/>
                <w:szCs w:val="30"/>
                <w:vertAlign w:val="baseline"/>
                <w:lang w:val="en-US" w:eastAsia="zh-CN"/>
              </w:rPr>
            </w:pPr>
            <w:r>
              <w:rPr>
                <w:rFonts w:hint="eastAsia"/>
                <w:sz w:val="30"/>
                <w:szCs w:val="30"/>
                <w:vertAlign w:val="baseline"/>
                <w:lang w:val="en-US" w:eastAsia="zh-CN"/>
              </w:rPr>
              <w:t>10</w:t>
            </w:r>
          </w:p>
        </w:tc>
        <w:tc>
          <w:tcPr>
            <w:tcW w:w="4410" w:type="dxa"/>
            <w:vAlign w:val="center"/>
          </w:tcPr>
          <w:p>
            <w:pPr>
              <w:jc w:val="center"/>
              <w:rPr>
                <w:sz w:val="30"/>
                <w:szCs w:val="30"/>
                <w:vertAlign w:val="baseline"/>
              </w:rPr>
            </w:pPr>
            <w:r>
              <w:rPr>
                <w:rFonts w:hint="eastAsia"/>
                <w:sz w:val="30"/>
                <w:szCs w:val="30"/>
                <w:vertAlign w:val="baseline"/>
              </w:rPr>
              <w:t>当代大学生国家安全教育</w:t>
            </w:r>
          </w:p>
        </w:tc>
        <w:tc>
          <w:tcPr>
            <w:tcW w:w="1115" w:type="dxa"/>
            <w:vAlign w:val="center"/>
          </w:tcPr>
          <w:p>
            <w:pPr>
              <w:jc w:val="center"/>
              <w:rPr>
                <w:rFonts w:hint="eastAsia" w:eastAsiaTheme="minorEastAsia"/>
                <w:sz w:val="30"/>
                <w:szCs w:val="30"/>
                <w:vertAlign w:val="baseline"/>
                <w:lang w:val="en-US" w:eastAsia="zh-CN"/>
              </w:rPr>
            </w:pPr>
            <w:r>
              <w:rPr>
                <w:rFonts w:hint="eastAsia"/>
                <w:sz w:val="30"/>
                <w:szCs w:val="30"/>
                <w:vertAlign w:val="baseline"/>
                <w:lang w:val="en-US" w:eastAsia="zh-CN"/>
              </w:rPr>
              <w:t>1</w:t>
            </w:r>
          </w:p>
        </w:tc>
        <w:tc>
          <w:tcPr>
            <w:tcW w:w="2131" w:type="dxa"/>
            <w:vAlign w:val="center"/>
          </w:tcPr>
          <w:p>
            <w:pPr>
              <w:jc w:val="center"/>
              <w:rPr>
                <w:rFonts w:hint="eastAsia" w:eastAsiaTheme="minorEastAsia"/>
                <w:sz w:val="30"/>
                <w:szCs w:val="30"/>
                <w:vertAlign w:val="baseline"/>
                <w:lang w:val="en-US" w:eastAsia="zh-CN"/>
              </w:rPr>
            </w:pPr>
            <w:r>
              <w:rPr>
                <w:rFonts w:hint="eastAsia"/>
                <w:sz w:val="30"/>
                <w:szCs w:val="30"/>
                <w:vertAlign w:val="baseline"/>
                <w:lang w:val="en-US" w:eastAsia="zh-CN"/>
              </w:rPr>
              <w:t>超星</w:t>
            </w:r>
          </w:p>
        </w:tc>
      </w:tr>
    </w:tbl>
    <w:p/>
    <w:p/>
    <w:p/>
    <w:p/>
    <w:p/>
    <w:p/>
    <w:p/>
    <w:p/>
    <w:p/>
    <w:p/>
    <w:p/>
    <w:p/>
    <w:p/>
    <w:p/>
    <w:p/>
    <w:p/>
    <w:p>
      <w:pPr>
        <w:pStyle w:val="4"/>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36"/>
          <w:szCs w:val="36"/>
        </w:rPr>
      </w:pPr>
      <w:r>
        <w:rPr>
          <w:rFonts w:hint="eastAsia" w:ascii="微软雅黑" w:hAnsi="微软雅黑" w:eastAsia="微软雅黑" w:cs="微软雅黑"/>
          <w:i w:val="0"/>
          <w:iCs w:val="0"/>
          <w:caps w:val="0"/>
          <w:color w:val="000000"/>
          <w:spacing w:val="0"/>
          <w:sz w:val="36"/>
          <w:szCs w:val="36"/>
          <w:lang w:val="en-US" w:eastAsia="zh-CN"/>
        </w:rPr>
        <w:t>2024-2025</w:t>
      </w:r>
      <w:r>
        <w:rPr>
          <w:rFonts w:hint="eastAsia" w:ascii="微软雅黑" w:hAnsi="微软雅黑" w:eastAsia="微软雅黑" w:cs="微软雅黑"/>
          <w:i w:val="0"/>
          <w:iCs w:val="0"/>
          <w:caps w:val="0"/>
          <w:color w:val="000000"/>
          <w:spacing w:val="0"/>
          <w:sz w:val="36"/>
          <w:szCs w:val="36"/>
        </w:rPr>
        <w:t>学年第</w:t>
      </w:r>
      <w:r>
        <w:rPr>
          <w:rFonts w:hint="eastAsia" w:ascii="微软雅黑" w:hAnsi="微软雅黑" w:eastAsia="微软雅黑" w:cs="微软雅黑"/>
          <w:i w:val="0"/>
          <w:iCs w:val="0"/>
          <w:caps w:val="0"/>
          <w:color w:val="000000"/>
          <w:spacing w:val="0"/>
          <w:sz w:val="36"/>
          <w:szCs w:val="36"/>
          <w:lang w:val="en-US" w:eastAsia="zh-CN"/>
        </w:rPr>
        <w:t>一</w:t>
      </w:r>
      <w:r>
        <w:rPr>
          <w:rFonts w:hint="eastAsia" w:ascii="微软雅黑" w:hAnsi="微软雅黑" w:eastAsia="微软雅黑" w:cs="微软雅黑"/>
          <w:i w:val="0"/>
          <w:iCs w:val="0"/>
          <w:caps w:val="0"/>
          <w:color w:val="000000"/>
          <w:spacing w:val="0"/>
          <w:sz w:val="36"/>
          <w:szCs w:val="36"/>
        </w:rPr>
        <w:t>学期智慧树、超星尔雅平台</w:t>
      </w:r>
    </w:p>
    <w:p>
      <w:pPr>
        <w:pStyle w:val="4"/>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36"/>
          <w:szCs w:val="36"/>
        </w:rPr>
      </w:pPr>
      <w:r>
        <w:rPr>
          <w:rFonts w:hint="eastAsia" w:ascii="微软雅黑" w:hAnsi="微软雅黑" w:eastAsia="微软雅黑" w:cs="微软雅黑"/>
          <w:i w:val="0"/>
          <w:iCs w:val="0"/>
          <w:caps w:val="0"/>
          <w:color w:val="000000"/>
          <w:spacing w:val="0"/>
          <w:sz w:val="36"/>
          <w:szCs w:val="36"/>
        </w:rPr>
        <w:t>在线课程简介</w:t>
      </w:r>
    </w:p>
    <w:p>
      <w:pPr>
        <w:numPr>
          <w:ilvl w:val="0"/>
          <w:numId w:val="1"/>
        </w:numPr>
        <w:rPr>
          <w:rFonts w:ascii="微软雅黑" w:hAnsi="微软雅黑" w:eastAsia="微软雅黑" w:cs="微软雅黑"/>
          <w:i w:val="0"/>
          <w:iCs w:val="0"/>
          <w:caps w:val="0"/>
          <w:color w:val="000000"/>
          <w:spacing w:val="0"/>
          <w:sz w:val="30"/>
          <w:szCs w:val="30"/>
        </w:rPr>
      </w:pPr>
      <w:r>
        <w:rPr>
          <w:rFonts w:ascii="微软雅黑" w:hAnsi="微软雅黑" w:eastAsia="微软雅黑" w:cs="微软雅黑"/>
          <w:i w:val="0"/>
          <w:iCs w:val="0"/>
          <w:caps w:val="0"/>
          <w:color w:val="000000"/>
          <w:spacing w:val="0"/>
          <w:sz w:val="30"/>
          <w:szCs w:val="30"/>
        </w:rPr>
        <w:t>智慧树平台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240" w:lineRule="auto"/>
        <w:ind w:right="0"/>
        <w:jc w:val="left"/>
        <w:textAlignment w:val="auto"/>
        <w:rPr>
          <w:rFonts w:hint="eastAsia" w:ascii="宋体" w:hAnsi="宋体" w:eastAsia="宋体" w:cs="宋体"/>
          <w:b/>
          <w:bCs/>
          <w:i w:val="0"/>
          <w:iCs w:val="0"/>
          <w:caps w:val="0"/>
          <w:color w:val="auto"/>
          <w:spacing w:val="0"/>
          <w:sz w:val="28"/>
          <w:szCs w:val="28"/>
          <w:shd w:val="clear" w:fill="FFFFFF"/>
          <w:lang w:val="en-US" w:eastAsia="zh-CN"/>
        </w:rPr>
      </w:pPr>
      <w:r>
        <w:rPr>
          <w:rFonts w:hint="eastAsia" w:ascii="宋体" w:hAnsi="宋体" w:eastAsia="宋体" w:cs="宋体"/>
          <w:b/>
          <w:bCs/>
          <w:i w:val="0"/>
          <w:iCs w:val="0"/>
          <w:caps w:val="0"/>
          <w:color w:val="auto"/>
          <w:spacing w:val="0"/>
          <w:sz w:val="28"/>
          <w:szCs w:val="28"/>
          <w:shd w:val="clear" w:fill="FFFFFF"/>
          <w:lang w:val="en-US" w:eastAsia="zh-CN"/>
        </w:rPr>
        <w:t>1.大学生心理健康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240" w:lineRule="auto"/>
        <w:ind w:left="0" w:right="0" w:firstLine="562" w:firstLineChars="200"/>
        <w:jc w:val="left"/>
        <w:textAlignment w:val="auto"/>
        <w:rPr>
          <w:rFonts w:hint="eastAsia" w:ascii="宋体" w:hAnsi="宋体" w:eastAsia="宋体" w:cs="宋体"/>
          <w:i w:val="0"/>
          <w:iCs w:val="0"/>
          <w:caps w:val="0"/>
          <w:color w:val="auto"/>
          <w:spacing w:val="0"/>
          <w:sz w:val="28"/>
          <w:szCs w:val="28"/>
          <w:shd w:val="clear" w:fill="FFFFFF"/>
        </w:rPr>
      </w:pPr>
      <w:r>
        <w:rPr>
          <w:rFonts w:hint="eastAsia" w:ascii="宋体" w:hAnsi="宋体" w:eastAsia="宋体" w:cs="宋体"/>
          <w:b/>
          <w:bCs/>
          <w:i w:val="0"/>
          <w:iCs w:val="0"/>
          <w:caps w:val="0"/>
          <w:color w:val="auto"/>
          <w:spacing w:val="0"/>
          <w:kern w:val="0"/>
          <w:sz w:val="28"/>
          <w:szCs w:val="28"/>
          <w:shd w:val="clear" w:fill="FFFFFF"/>
          <w:lang w:val="en-US" w:eastAsia="zh-CN" w:bidi="ar"/>
        </w:rPr>
        <w:t>课程介绍：</w:t>
      </w:r>
      <w:r>
        <w:rPr>
          <w:rFonts w:hint="eastAsia" w:ascii="宋体" w:hAnsi="宋体" w:eastAsia="宋体" w:cs="宋体"/>
          <w:i w:val="0"/>
          <w:iCs w:val="0"/>
          <w:caps w:val="0"/>
          <w:color w:val="auto"/>
          <w:spacing w:val="0"/>
          <w:sz w:val="28"/>
          <w:szCs w:val="28"/>
          <w:shd w:val="clear" w:fill="FFFFFF"/>
        </w:rPr>
        <w:t>只有优异的成绩，却不懂得与人交往，是个寂寞的人；只有过人的智商，却不懂得控制情绪，是个危险的人；只有超人的推理，却不了解自己，是个迷惘的人。本课程由吉林大学、北京大学、清华大学等多所985高校的多位专注研究大学生心理健康的教授、专家、学者合力打造，旨在让学生享有专业化、层次化的走心、温情的心理健康课程体验，使学生能够正视生命的尊严和来自心灵的孤独，接纳自己，关爱他人，促进个人发展与社会和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240" w:lineRule="auto"/>
        <w:ind w:left="0" w:right="0" w:firstLine="562" w:firstLineChars="200"/>
        <w:jc w:val="left"/>
        <w:textAlignment w:val="auto"/>
        <w:rPr>
          <w:rFonts w:hint="eastAsia" w:ascii="宋体" w:hAnsi="宋体" w:eastAsia="宋体" w:cs="宋体"/>
          <w:color w:val="auto"/>
          <w:sz w:val="28"/>
          <w:szCs w:val="28"/>
        </w:rPr>
      </w:pPr>
      <w:r>
        <w:rPr>
          <w:rFonts w:hint="eastAsia" w:ascii="宋体" w:hAnsi="宋体" w:eastAsia="宋体" w:cs="宋体"/>
          <w:b/>
          <w:bCs/>
          <w:i w:val="0"/>
          <w:iCs w:val="0"/>
          <w:caps w:val="0"/>
          <w:color w:val="auto"/>
          <w:spacing w:val="0"/>
          <w:kern w:val="0"/>
          <w:sz w:val="28"/>
          <w:szCs w:val="28"/>
          <w:shd w:val="clear" w:fill="FFFFFF"/>
          <w:lang w:val="en-US" w:eastAsia="zh-CN" w:bidi="ar"/>
        </w:rPr>
        <w:t>课程背景：</w:t>
      </w:r>
      <w:r>
        <w:rPr>
          <w:rFonts w:hint="eastAsia" w:ascii="宋体" w:hAnsi="宋体" w:eastAsia="宋体" w:cs="宋体"/>
          <w:i w:val="0"/>
          <w:iCs w:val="0"/>
          <w:caps w:val="0"/>
          <w:color w:val="auto"/>
          <w:spacing w:val="0"/>
          <w:sz w:val="28"/>
          <w:szCs w:val="28"/>
          <w:shd w:val="clear" w:fill="FFFFFF"/>
        </w:rPr>
        <w:t>第一，对大学生加强心理健康教育是时代发展的需要 随着时代的发展和社会竞争的日益激烈，大学生面临的学习、生活、情感和就业压力明显增大，不断凸现的心理问题已明显影响大学生的智能素质、人格成长及身体健康。“没有任何一种灾难能像心理危机那样带给人们持续而深刻的痛苦”, 严峻的现实呼唤必须加强对大学生的心理健康教育。第二，大学生心理健康教育是党和国家高度重视的系统工程以人为本，促进学生和谐发展，己成为新时期教育的新理念。教育部、卫生部、共青团中央颁发的《关于进一步加强和改进大学生心理健康教育的意见》指出：加强和改进大学生心理健康教育是新形势下全面贯彻党的教育方针、推进素质教育的重要举措，是促进大学生健康成长、培养高素质合格人才的重要途径，是加强和改进大学生思想政治教育的重要任务。第三，高校优质资源分布不均呼唤高质量的心理健康共享课程从全国高校整体情况来看，相当一部分高校师资以及硬件条件无法满足学生日益增长的心理发展需求，因此，利用新型教学技术，整合国内各高校优质心理健康教育资源，着力建设心理健康通识教育跨校联合大课《大学生心理健康》慕课，就成为新形势下切实推进全国大学生心理品质可持续性健康发展的必要举措。</w:t>
      </w:r>
    </w:p>
    <w:p>
      <w:pPr>
        <w:pageBreakBefore w:val="0"/>
        <w:kinsoku/>
        <w:wordWrap/>
        <w:overflowPunct/>
        <w:topLinePunct w:val="0"/>
        <w:autoSpaceDE/>
        <w:autoSpaceDN/>
        <w:bidi w:val="0"/>
        <w:adjustRightInd/>
        <w:spacing w:line="240" w:lineRule="auto"/>
        <w:ind w:firstLine="560" w:firstLineChars="200"/>
        <w:textAlignment w:val="auto"/>
        <w:rPr>
          <w:rFonts w:hint="eastAsia" w:ascii="宋体" w:hAnsi="宋体" w:eastAsia="宋体" w:cs="宋体"/>
          <w:i w:val="0"/>
          <w:iCs w:val="0"/>
          <w:caps w:val="0"/>
          <w:color w:val="auto"/>
          <w:spacing w:val="0"/>
          <w:sz w:val="28"/>
          <w:szCs w:val="28"/>
          <w:shd w:val="clear" w:fill="FFFFFF"/>
        </w:rPr>
      </w:pPr>
    </w:p>
    <w:p>
      <w:pPr>
        <w:pageBreakBefore w:val="0"/>
        <w:kinsoku/>
        <w:wordWrap/>
        <w:overflowPunct/>
        <w:topLinePunct w:val="0"/>
        <w:autoSpaceDE/>
        <w:autoSpaceDN/>
        <w:bidi w:val="0"/>
        <w:adjustRightInd/>
        <w:spacing w:line="240" w:lineRule="auto"/>
        <w:textAlignment w:val="auto"/>
        <w:rPr>
          <w:rFonts w:hint="eastAsia" w:ascii="宋体" w:hAnsi="宋体" w:eastAsia="宋体" w:cs="宋体"/>
          <w:b/>
          <w:bCs/>
          <w:i w:val="0"/>
          <w:iCs w:val="0"/>
          <w:caps w:val="0"/>
          <w:color w:val="auto"/>
          <w:spacing w:val="0"/>
          <w:sz w:val="28"/>
          <w:szCs w:val="28"/>
          <w:shd w:val="clear" w:fill="FFFFFF"/>
        </w:rPr>
      </w:pPr>
      <w:r>
        <w:rPr>
          <w:rFonts w:hint="eastAsia" w:ascii="宋体" w:hAnsi="宋体" w:eastAsia="宋体" w:cs="宋体"/>
          <w:b/>
          <w:bCs/>
          <w:i w:val="0"/>
          <w:iCs w:val="0"/>
          <w:caps w:val="0"/>
          <w:color w:val="auto"/>
          <w:spacing w:val="0"/>
          <w:sz w:val="28"/>
          <w:szCs w:val="28"/>
          <w:shd w:val="clear" w:fill="FFFFFF"/>
          <w:lang w:val="en-US" w:eastAsia="zh-CN"/>
        </w:rPr>
        <w:t>2.</w:t>
      </w:r>
      <w:r>
        <w:rPr>
          <w:rFonts w:hint="eastAsia" w:ascii="宋体" w:hAnsi="宋体" w:eastAsia="宋体" w:cs="宋体"/>
          <w:b/>
          <w:bCs/>
          <w:i w:val="0"/>
          <w:iCs w:val="0"/>
          <w:caps w:val="0"/>
          <w:color w:val="auto"/>
          <w:spacing w:val="0"/>
          <w:sz w:val="28"/>
          <w:szCs w:val="28"/>
          <w:shd w:val="clear" w:fill="FFFFFF"/>
        </w:rPr>
        <w:t>创践——大学生创新创业实务</w:t>
      </w:r>
    </w:p>
    <w:p>
      <w:pPr>
        <w:pageBreakBefore w:val="0"/>
        <w:kinsoku/>
        <w:wordWrap/>
        <w:overflowPunct/>
        <w:topLinePunct w:val="0"/>
        <w:autoSpaceDE/>
        <w:autoSpaceDN/>
        <w:bidi w:val="0"/>
        <w:adjustRightInd/>
        <w:spacing w:line="240" w:lineRule="auto"/>
        <w:ind w:firstLine="562" w:firstLineChars="200"/>
        <w:textAlignment w:val="auto"/>
        <w:rPr>
          <w:rFonts w:hint="eastAsia" w:ascii="宋体" w:hAnsi="宋体" w:eastAsia="宋体" w:cs="宋体"/>
          <w:i w:val="0"/>
          <w:iCs w:val="0"/>
          <w:caps w:val="0"/>
          <w:color w:val="auto"/>
          <w:spacing w:val="0"/>
          <w:sz w:val="28"/>
          <w:szCs w:val="28"/>
          <w:shd w:val="clear" w:fill="FFFFFF"/>
        </w:rPr>
      </w:pPr>
      <w:r>
        <w:rPr>
          <w:rFonts w:hint="eastAsia" w:ascii="宋体" w:hAnsi="宋体" w:eastAsia="宋体" w:cs="宋体"/>
          <w:b/>
          <w:bCs/>
          <w:i w:val="0"/>
          <w:iCs w:val="0"/>
          <w:caps w:val="0"/>
          <w:color w:val="auto"/>
          <w:spacing w:val="0"/>
          <w:kern w:val="0"/>
          <w:sz w:val="28"/>
          <w:szCs w:val="28"/>
          <w:shd w:val="clear" w:fill="FFFFFF"/>
          <w:lang w:val="en-US" w:eastAsia="zh-CN" w:bidi="ar"/>
        </w:rPr>
        <w:t>课程介绍：</w:t>
      </w:r>
      <w:r>
        <w:rPr>
          <w:rFonts w:hint="eastAsia" w:ascii="宋体" w:hAnsi="宋体" w:eastAsia="宋体" w:cs="宋体"/>
          <w:i w:val="0"/>
          <w:iCs w:val="0"/>
          <w:caps w:val="0"/>
          <w:color w:val="auto"/>
          <w:spacing w:val="0"/>
          <w:sz w:val="28"/>
          <w:szCs w:val="28"/>
          <w:shd w:val="clear" w:fill="FFFFFF"/>
        </w:rPr>
        <w:t>《创践——大学生创新创业实务》是由中国海洋大学牵头，南开大学、四川大学、厦门大学共同制作，海尔集团、泰有投资参与建设的创新创业普适性课程，秉承“创践精业 立人笃行”的育人理念，引导学生通过创新性实践提升创业精神，开创事业和人生新境界，获评首批国家精品在线开放课程、国家一流课程，在创新创业类慕课中选课高校量和学生数均排名全国第一，入选人社部首届全国创业就业展示交流周“十大创业培训项目”，是高校唯一入选且被列为全国重点推广项目，双创教育经验被纳入《创业中国》案例集，获评山东省教学成果一等奖。</w:t>
      </w:r>
    </w:p>
    <w:p>
      <w:pPr>
        <w:pageBreakBefore w:val="0"/>
        <w:kinsoku/>
        <w:wordWrap/>
        <w:overflowPunct/>
        <w:topLinePunct w:val="0"/>
        <w:autoSpaceDE/>
        <w:autoSpaceDN/>
        <w:bidi w:val="0"/>
        <w:adjustRightInd/>
        <w:spacing w:line="240" w:lineRule="auto"/>
        <w:ind w:firstLine="562" w:firstLineChars="200"/>
        <w:textAlignment w:val="auto"/>
        <w:rPr>
          <w:rFonts w:hint="eastAsia" w:ascii="宋体" w:hAnsi="宋体" w:eastAsia="宋体" w:cs="宋体"/>
          <w:color w:val="auto"/>
          <w:sz w:val="28"/>
          <w:szCs w:val="28"/>
        </w:rPr>
      </w:pPr>
      <w:r>
        <w:rPr>
          <w:rFonts w:hint="eastAsia" w:ascii="宋体" w:hAnsi="宋体" w:eastAsia="宋体" w:cs="宋体"/>
          <w:b/>
          <w:bCs/>
          <w:i w:val="0"/>
          <w:iCs w:val="0"/>
          <w:caps w:val="0"/>
          <w:color w:val="auto"/>
          <w:spacing w:val="0"/>
          <w:kern w:val="0"/>
          <w:sz w:val="28"/>
          <w:szCs w:val="28"/>
          <w:shd w:val="clear" w:fill="FFFFFF"/>
          <w:lang w:val="en-US" w:eastAsia="zh-CN" w:bidi="ar"/>
        </w:rPr>
        <w:t>课程背景：</w:t>
      </w:r>
      <w:r>
        <w:rPr>
          <w:rFonts w:hint="eastAsia" w:ascii="宋体" w:hAnsi="宋体" w:eastAsia="宋体" w:cs="宋体"/>
          <w:i w:val="0"/>
          <w:iCs w:val="0"/>
          <w:caps w:val="0"/>
          <w:color w:val="auto"/>
          <w:spacing w:val="0"/>
          <w:sz w:val="28"/>
          <w:szCs w:val="28"/>
          <w:shd w:val="clear" w:fill="FFFFFF"/>
        </w:rPr>
        <w:t>1. 教育部要求调整各级各类学生培养方案，必须开设创新创业课程；2.目前高校创新创业教育存在创新精神、创业能力培养脱节的现象，将创新教育与创业教育割裂开来；3. 大学生是“大众创业，万众创新”的生力军，具备创业精神已经成为当代大学生的内在需求。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120" w:beforeAutospacing="0" w:after="0" w:afterAutospacing="0" w:line="240" w:lineRule="auto"/>
        <w:ind w:left="0" w:right="0" w:firstLine="562" w:firstLineChars="200"/>
        <w:jc w:val="both"/>
        <w:textAlignment w:val="auto"/>
        <w:rPr>
          <w:rFonts w:hint="eastAsia" w:ascii="宋体" w:hAnsi="宋体" w:eastAsia="宋体" w:cs="宋体"/>
          <w:b/>
          <w:bCs/>
          <w:i w:val="0"/>
          <w:iCs w:val="0"/>
          <w:caps w:val="0"/>
          <w:color w:val="auto"/>
          <w:spacing w:val="0"/>
          <w:sz w:val="28"/>
          <w:szCs w:val="28"/>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120" w:beforeAutospacing="0" w:after="0" w:afterAutospacing="0" w:line="240" w:lineRule="auto"/>
        <w:ind w:right="0"/>
        <w:jc w:val="both"/>
        <w:textAlignment w:val="auto"/>
        <w:rPr>
          <w:rFonts w:hint="eastAsia" w:ascii="宋体" w:hAnsi="宋体" w:eastAsia="宋体" w:cs="宋体"/>
          <w:b/>
          <w:bCs/>
          <w:i w:val="0"/>
          <w:iCs w:val="0"/>
          <w:caps w:val="0"/>
          <w:color w:val="auto"/>
          <w:spacing w:val="0"/>
          <w:sz w:val="28"/>
          <w:szCs w:val="28"/>
          <w:shd w:val="clear" w:fill="FFFFFF"/>
        </w:rPr>
      </w:pPr>
      <w:r>
        <w:rPr>
          <w:rFonts w:hint="eastAsia" w:cs="宋体"/>
          <w:b/>
          <w:bCs/>
          <w:i w:val="0"/>
          <w:iCs w:val="0"/>
          <w:caps w:val="0"/>
          <w:color w:val="auto"/>
          <w:spacing w:val="0"/>
          <w:sz w:val="28"/>
          <w:szCs w:val="28"/>
          <w:shd w:val="clear" w:fill="FFFFFF"/>
          <w:lang w:val="en-US" w:eastAsia="zh-CN"/>
        </w:rPr>
        <w:t>3.</w:t>
      </w:r>
      <w:r>
        <w:rPr>
          <w:rFonts w:hint="eastAsia" w:ascii="宋体" w:hAnsi="宋体" w:eastAsia="宋体" w:cs="宋体"/>
          <w:b/>
          <w:bCs/>
          <w:i w:val="0"/>
          <w:iCs w:val="0"/>
          <w:caps w:val="0"/>
          <w:color w:val="auto"/>
          <w:spacing w:val="0"/>
          <w:sz w:val="28"/>
          <w:szCs w:val="28"/>
          <w:shd w:val="clear" w:fill="FFFFFF"/>
        </w:rPr>
        <w:t>大学生劳动就业法律问题解读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120" w:beforeAutospacing="0" w:after="0" w:afterAutospacing="0" w:line="240" w:lineRule="auto"/>
        <w:ind w:left="0" w:right="0" w:firstLine="562" w:firstLineChars="200"/>
        <w:jc w:val="both"/>
        <w:textAlignment w:val="auto"/>
        <w:rPr>
          <w:rFonts w:hint="eastAsia" w:ascii="宋体" w:hAnsi="宋体" w:eastAsia="宋体" w:cs="宋体"/>
          <w:i w:val="0"/>
          <w:iCs w:val="0"/>
          <w:caps w:val="0"/>
          <w:color w:val="auto"/>
          <w:spacing w:val="0"/>
          <w:sz w:val="28"/>
          <w:szCs w:val="28"/>
          <w:shd w:val="clear" w:fill="FFFFFF"/>
        </w:rPr>
      </w:pPr>
      <w:r>
        <w:rPr>
          <w:rFonts w:hint="eastAsia" w:ascii="宋体" w:hAnsi="宋体" w:eastAsia="宋体" w:cs="宋体"/>
          <w:b/>
          <w:bCs/>
          <w:i w:val="0"/>
          <w:iCs w:val="0"/>
          <w:caps w:val="0"/>
          <w:color w:val="auto"/>
          <w:spacing w:val="0"/>
          <w:sz w:val="28"/>
          <w:szCs w:val="28"/>
          <w:shd w:val="clear" w:fill="FFFFFF"/>
        </w:rPr>
        <w:t>课程介绍</w:t>
      </w:r>
      <w:r>
        <w:rPr>
          <w:rFonts w:hint="eastAsia" w:ascii="宋体" w:hAnsi="宋体" w:eastAsia="宋体" w:cs="宋体"/>
          <w:b/>
          <w:bCs/>
          <w:i w:val="0"/>
          <w:iCs w:val="0"/>
          <w:caps w:val="0"/>
          <w:color w:val="auto"/>
          <w:spacing w:val="0"/>
          <w:sz w:val="28"/>
          <w:szCs w:val="28"/>
          <w:shd w:val="clear" w:fill="FFFFFF"/>
          <w:lang w:eastAsia="zh-CN"/>
        </w:rPr>
        <w:t>：</w:t>
      </w:r>
      <w:r>
        <w:rPr>
          <w:rFonts w:hint="eastAsia" w:ascii="宋体" w:hAnsi="宋体" w:eastAsia="宋体" w:cs="宋体"/>
          <w:i w:val="0"/>
          <w:iCs w:val="0"/>
          <w:caps w:val="0"/>
          <w:color w:val="auto"/>
          <w:spacing w:val="0"/>
          <w:sz w:val="28"/>
          <w:szCs w:val="28"/>
          <w:shd w:val="clear" w:fill="FFFFFF"/>
        </w:rPr>
        <w:t>同学们，你是否为了找工作而焦头烂额？拿到offer时是不是十分欣喜？但在就业过程中，你知道offer、三方协议、劳动合同签订中暗藏的风险吗？你知道就业中雇佣你的用人单位的主要类型和主要用工模式（如全日制、非全日制、劳务派遣、人事代理，劳务外包）的特点吗？你知道如何渡过职场试用期、从而真正成为职场人士的技巧吗？本课程将让你了解和掌握上述问题，让你轻松化解风险，为你成功顺利就业助一臂之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120" w:beforeAutospacing="0" w:after="0" w:afterAutospacing="0" w:line="240" w:lineRule="auto"/>
        <w:ind w:left="0" w:right="0" w:firstLine="562" w:firstLineChars="200"/>
        <w:jc w:val="both"/>
        <w:textAlignment w:val="auto"/>
        <w:rPr>
          <w:rFonts w:hint="eastAsia" w:ascii="宋体" w:hAnsi="宋体" w:eastAsia="宋体" w:cs="宋体"/>
          <w:color w:val="auto"/>
          <w:sz w:val="28"/>
          <w:szCs w:val="28"/>
        </w:rPr>
      </w:pPr>
      <w:r>
        <w:rPr>
          <w:rFonts w:hint="eastAsia" w:ascii="宋体" w:hAnsi="宋体" w:eastAsia="宋体" w:cs="宋体"/>
          <w:b/>
          <w:bCs/>
          <w:i w:val="0"/>
          <w:iCs w:val="0"/>
          <w:caps w:val="0"/>
          <w:color w:val="auto"/>
          <w:spacing w:val="0"/>
          <w:sz w:val="28"/>
          <w:szCs w:val="28"/>
          <w:shd w:val="clear" w:fill="FFFFFF"/>
        </w:rPr>
        <w:t>课程背景</w:t>
      </w:r>
      <w:r>
        <w:rPr>
          <w:rFonts w:hint="eastAsia" w:ascii="宋体" w:hAnsi="宋体" w:eastAsia="宋体" w:cs="宋体"/>
          <w:b/>
          <w:bCs/>
          <w:i w:val="0"/>
          <w:iCs w:val="0"/>
          <w:caps w:val="0"/>
          <w:color w:val="auto"/>
          <w:spacing w:val="0"/>
          <w:sz w:val="28"/>
          <w:szCs w:val="28"/>
          <w:shd w:val="clear" w:fill="FFFFFF"/>
          <w:lang w:eastAsia="zh-CN"/>
        </w:rPr>
        <w:t>：</w:t>
      </w:r>
      <w:r>
        <w:rPr>
          <w:rFonts w:hint="eastAsia" w:ascii="宋体" w:hAnsi="宋体" w:eastAsia="宋体" w:cs="宋体"/>
          <w:i w:val="0"/>
          <w:iCs w:val="0"/>
          <w:caps w:val="0"/>
          <w:color w:val="auto"/>
          <w:spacing w:val="0"/>
          <w:sz w:val="28"/>
          <w:szCs w:val="28"/>
          <w:shd w:val="clear" w:fill="FFFFFF"/>
        </w:rPr>
        <w:t>大学生在就业过程中将要面临的一系列法律问题，而了解和掌握劳动法的一般原理和基本知识，以及劳动就业中常见的劳动法律问题，不仅对就业有直接的帮助，而且对大学生依法维护自身合法权益都具有重要的意义。</w:t>
      </w:r>
    </w:p>
    <w:p>
      <w:pPr>
        <w:pageBreakBefore w:val="0"/>
        <w:kinsoku/>
        <w:wordWrap/>
        <w:overflowPunct/>
        <w:topLinePunct w:val="0"/>
        <w:autoSpaceDE/>
        <w:autoSpaceDN/>
        <w:bidi w:val="0"/>
        <w:adjustRightInd/>
        <w:spacing w:line="240" w:lineRule="auto"/>
        <w:ind w:firstLine="560" w:firstLineChars="200"/>
        <w:textAlignment w:val="auto"/>
        <w:rPr>
          <w:rFonts w:hint="eastAsia" w:ascii="宋体" w:hAnsi="宋体" w:eastAsia="宋体" w:cs="宋体"/>
          <w:i w:val="0"/>
          <w:iCs w:val="0"/>
          <w:caps w:val="0"/>
          <w:color w:val="auto"/>
          <w:spacing w:val="0"/>
          <w:sz w:val="28"/>
          <w:szCs w:val="28"/>
          <w:shd w:val="clear" w:fill="3D84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120" w:beforeAutospacing="0" w:after="0" w:afterAutospacing="0" w:line="240" w:lineRule="auto"/>
        <w:ind w:right="0"/>
        <w:jc w:val="both"/>
        <w:textAlignment w:val="auto"/>
        <w:rPr>
          <w:rFonts w:hint="eastAsia" w:ascii="宋体" w:hAnsi="宋体" w:eastAsia="宋体" w:cs="宋体"/>
          <w:b/>
          <w:bCs/>
          <w:i w:val="0"/>
          <w:iCs w:val="0"/>
          <w:caps w:val="0"/>
          <w:color w:val="auto"/>
          <w:spacing w:val="0"/>
          <w:sz w:val="28"/>
          <w:szCs w:val="28"/>
          <w:shd w:val="clear" w:fill="FFFFFF"/>
        </w:rPr>
      </w:pPr>
      <w:r>
        <w:rPr>
          <w:rFonts w:hint="eastAsia" w:cs="宋体"/>
          <w:b/>
          <w:bCs/>
          <w:i w:val="0"/>
          <w:iCs w:val="0"/>
          <w:caps w:val="0"/>
          <w:color w:val="auto"/>
          <w:spacing w:val="0"/>
          <w:sz w:val="28"/>
          <w:szCs w:val="28"/>
          <w:shd w:val="clear" w:fill="FFFFFF"/>
          <w:lang w:val="en-US" w:eastAsia="zh-CN"/>
        </w:rPr>
        <w:t>4.</w:t>
      </w:r>
      <w:r>
        <w:rPr>
          <w:rFonts w:hint="eastAsia" w:ascii="宋体" w:hAnsi="宋体" w:eastAsia="宋体" w:cs="宋体"/>
          <w:b/>
          <w:bCs/>
          <w:i w:val="0"/>
          <w:iCs w:val="0"/>
          <w:caps w:val="0"/>
          <w:color w:val="auto"/>
          <w:spacing w:val="0"/>
          <w:sz w:val="28"/>
          <w:szCs w:val="28"/>
          <w:shd w:val="clear" w:fill="FFFFFF"/>
        </w:rPr>
        <w:t>人工智能设计伦理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120" w:beforeAutospacing="0" w:after="0" w:afterAutospacing="0" w:line="240" w:lineRule="auto"/>
        <w:ind w:left="0" w:right="0" w:firstLine="562" w:firstLineChars="200"/>
        <w:jc w:val="both"/>
        <w:textAlignment w:val="auto"/>
        <w:rPr>
          <w:rFonts w:hint="eastAsia" w:ascii="宋体" w:hAnsi="宋体" w:eastAsia="宋体" w:cs="宋体"/>
          <w:i w:val="0"/>
          <w:iCs w:val="0"/>
          <w:caps w:val="0"/>
          <w:color w:val="auto"/>
          <w:spacing w:val="0"/>
          <w:sz w:val="28"/>
          <w:szCs w:val="28"/>
          <w:shd w:val="clear" w:fill="FFFFFF"/>
        </w:rPr>
      </w:pPr>
      <w:r>
        <w:rPr>
          <w:rFonts w:hint="eastAsia" w:ascii="宋体" w:hAnsi="宋体" w:eastAsia="宋体" w:cs="宋体"/>
          <w:b/>
          <w:bCs/>
          <w:i w:val="0"/>
          <w:iCs w:val="0"/>
          <w:caps w:val="0"/>
          <w:color w:val="auto"/>
          <w:spacing w:val="0"/>
          <w:sz w:val="28"/>
          <w:szCs w:val="28"/>
          <w:shd w:val="clear" w:fill="FFFFFF"/>
        </w:rPr>
        <w:t>课程介绍</w:t>
      </w:r>
      <w:r>
        <w:rPr>
          <w:rFonts w:hint="eastAsia" w:ascii="宋体" w:hAnsi="宋体" w:eastAsia="宋体" w:cs="宋体"/>
          <w:b/>
          <w:bCs/>
          <w:i w:val="0"/>
          <w:iCs w:val="0"/>
          <w:caps w:val="0"/>
          <w:color w:val="auto"/>
          <w:spacing w:val="0"/>
          <w:sz w:val="28"/>
          <w:szCs w:val="28"/>
          <w:shd w:val="clear" w:fill="FFFFFF"/>
          <w:lang w:eastAsia="zh-CN"/>
        </w:rPr>
        <w:t>：</w:t>
      </w:r>
      <w:r>
        <w:rPr>
          <w:rFonts w:hint="eastAsia" w:ascii="宋体" w:hAnsi="宋体" w:eastAsia="宋体" w:cs="宋体"/>
          <w:i w:val="0"/>
          <w:iCs w:val="0"/>
          <w:caps w:val="0"/>
          <w:color w:val="auto"/>
          <w:spacing w:val="0"/>
          <w:sz w:val="28"/>
          <w:szCs w:val="28"/>
          <w:shd w:val="clear" w:fill="FFFFFF"/>
        </w:rPr>
        <w:t>世界新一轮科技革命与产业变革（第四次工业革命）对人工智能伦理提出了新要求，一方面要推动负责任的人工智能研究与实践，另一方面要探索与创造未来社会的新伦理准则和哲学思想。本课程强调“面向技术本身的”人工智能伦理，目标是训练学员基本的伦理技能、突破传统的应用伦理思维，探寻新型“人与机”关系及其伦理准则。课程主要内容包括：人工智能伦理谱系、伦理研究方法、“人与机”关系反思、案例研究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120" w:beforeAutospacing="0" w:after="0" w:afterAutospacing="0" w:line="240" w:lineRule="auto"/>
        <w:ind w:left="0" w:right="0" w:firstLine="562" w:firstLineChars="200"/>
        <w:jc w:val="both"/>
        <w:textAlignment w:val="auto"/>
        <w:rPr>
          <w:rFonts w:hint="eastAsia" w:ascii="宋体" w:hAnsi="宋体" w:eastAsia="宋体" w:cs="宋体"/>
          <w:b/>
          <w:bCs/>
          <w:i w:val="0"/>
          <w:iCs w:val="0"/>
          <w:caps w:val="0"/>
          <w:color w:val="auto"/>
          <w:spacing w:val="0"/>
          <w:sz w:val="28"/>
          <w:szCs w:val="28"/>
          <w:shd w:val="clear" w:fill="FFFFFF"/>
          <w:lang w:eastAsia="zh-CN"/>
        </w:rPr>
      </w:pPr>
      <w:r>
        <w:rPr>
          <w:rFonts w:hint="eastAsia" w:ascii="宋体" w:hAnsi="宋体" w:eastAsia="宋体" w:cs="宋体"/>
          <w:b/>
          <w:bCs/>
          <w:i w:val="0"/>
          <w:iCs w:val="0"/>
          <w:caps w:val="0"/>
          <w:color w:val="auto"/>
          <w:spacing w:val="0"/>
          <w:sz w:val="28"/>
          <w:szCs w:val="28"/>
          <w:shd w:val="clear" w:fill="FFFFFF"/>
        </w:rPr>
        <w:t>课程背景</w:t>
      </w:r>
      <w:r>
        <w:rPr>
          <w:rFonts w:hint="eastAsia" w:ascii="宋体" w:hAnsi="宋体" w:eastAsia="宋体" w:cs="宋体"/>
          <w:b/>
          <w:bCs/>
          <w:i w:val="0"/>
          <w:iCs w:val="0"/>
          <w:caps w:val="0"/>
          <w:color w:val="auto"/>
          <w:spacing w:val="0"/>
          <w:sz w:val="28"/>
          <w:szCs w:val="28"/>
          <w:shd w:val="clear" w:fill="FFFFFF"/>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Autospacing="0" w:after="0" w:afterAutospacing="0" w:line="240" w:lineRule="auto"/>
        <w:ind w:left="0" w:right="0" w:firstLine="560" w:firstLineChars="200"/>
        <w:jc w:val="both"/>
        <w:textAlignment w:val="auto"/>
        <w:rPr>
          <w:rFonts w:hint="eastAsia" w:ascii="宋体" w:hAnsi="宋体" w:eastAsia="宋体" w:cs="宋体"/>
          <w:i w:val="0"/>
          <w:iCs w:val="0"/>
          <w:caps w:val="0"/>
          <w:color w:val="auto"/>
          <w:spacing w:val="0"/>
          <w:sz w:val="28"/>
          <w:szCs w:val="28"/>
          <w:shd w:val="clear" w:fill="FFFFFF"/>
        </w:rPr>
      </w:pPr>
      <w:r>
        <w:rPr>
          <w:rFonts w:hint="eastAsia" w:ascii="宋体" w:hAnsi="宋体" w:eastAsia="宋体" w:cs="宋体"/>
          <w:i w:val="0"/>
          <w:iCs w:val="0"/>
          <w:caps w:val="0"/>
          <w:color w:val="auto"/>
          <w:spacing w:val="0"/>
          <w:sz w:val="28"/>
          <w:szCs w:val="28"/>
          <w:shd w:val="clear" w:fill="FFFFFF"/>
        </w:rPr>
        <w:t>1、在世界新一轮科技革命和产业变革的大背景下，人工智能的迅速发展正在深刻改变人类社会生活、改变世界，但人工智能发展的不确定性带来了新挑战。在大力发展人工智能的同时，必须高度重视可能带来的安全风险挑战，加强前瞻预防与约束引导，最大限度降低风险，确保人工智能安全、可靠、可控发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240" w:lineRule="auto"/>
        <w:ind w:right="0" w:firstLine="560" w:firstLineChars="200"/>
        <w:textAlignment w:val="auto"/>
        <w:rPr>
          <w:rFonts w:hint="eastAsia" w:ascii="宋体" w:hAnsi="宋体" w:eastAsia="宋体" w:cs="宋体"/>
          <w:i w:val="0"/>
          <w:iCs w:val="0"/>
          <w:caps w:val="0"/>
          <w:color w:val="auto"/>
          <w:spacing w:val="0"/>
          <w:sz w:val="28"/>
          <w:szCs w:val="28"/>
          <w:shd w:val="clear" w:fill="FFFFFF"/>
        </w:rPr>
      </w:pPr>
      <w:r>
        <w:rPr>
          <w:rFonts w:hint="eastAsia" w:ascii="宋体" w:hAnsi="宋体" w:eastAsia="宋体" w:cs="宋体"/>
          <w:i w:val="0"/>
          <w:iCs w:val="0"/>
          <w:caps w:val="0"/>
          <w:color w:val="auto"/>
          <w:spacing w:val="0"/>
          <w:sz w:val="28"/>
          <w:szCs w:val="28"/>
          <w:shd w:val="clear" w:fill="FFFFFF"/>
        </w:rPr>
        <w:t>2、人工智能伦理教育是未来工程教育的重要组成部分。作为通识性教育和素养培养，人工智能伦理已经进入工程伦理等教育体系。但是，现有工程伦理教育模式难以全面满足人工智能专业伦理教育的要求。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240" w:lineRule="auto"/>
        <w:ind w:right="0" w:firstLine="560" w:firstLineChars="200"/>
        <w:textAlignment w:val="auto"/>
        <w:rPr>
          <w:rFonts w:hint="eastAsia" w:ascii="宋体" w:hAnsi="宋体" w:eastAsia="宋体" w:cs="宋体"/>
          <w:color w:val="auto"/>
          <w:sz w:val="28"/>
          <w:szCs w:val="28"/>
        </w:rPr>
      </w:pPr>
      <w:r>
        <w:rPr>
          <w:rFonts w:hint="eastAsia" w:ascii="宋体" w:hAnsi="宋体" w:eastAsia="宋体" w:cs="宋体"/>
          <w:i w:val="0"/>
          <w:iCs w:val="0"/>
          <w:caps w:val="0"/>
          <w:color w:val="auto"/>
          <w:spacing w:val="0"/>
          <w:sz w:val="28"/>
          <w:szCs w:val="28"/>
          <w:shd w:val="clear" w:fill="FFFFFF"/>
        </w:rPr>
        <w:t>3、人工智能伦理问题除了部分是因为不合理应用而引发的伦理问题，还有部分是因为人工智能科技本身的特殊性而产生的伦理问题。所以，本课程强调一种“面向技术本身的人工智能伦理”，阐明人工智能伦理与工程伦理、传统伦理之间的联系和区别，一方面培养人工智能专业人士的伦理素养，另一方面训练伦理技能，使得人工智能专业人士具有基础的识别、分析、处理伦理问题的能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120" w:beforeAutospacing="0" w:after="0" w:afterAutospacing="0" w:line="240" w:lineRule="auto"/>
        <w:ind w:right="0"/>
        <w:jc w:val="both"/>
        <w:textAlignment w:val="auto"/>
        <w:rPr>
          <w:rFonts w:hint="eastAsia" w:ascii="宋体" w:hAnsi="宋体" w:eastAsia="宋体" w:cs="宋体"/>
          <w:b/>
          <w:bCs/>
          <w:i w:val="0"/>
          <w:iCs w:val="0"/>
          <w:caps w:val="0"/>
          <w:color w:val="auto"/>
          <w:spacing w:val="0"/>
          <w:sz w:val="28"/>
          <w:szCs w:val="28"/>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120" w:beforeAutospacing="0" w:after="0" w:afterAutospacing="0" w:line="240" w:lineRule="auto"/>
        <w:ind w:right="0"/>
        <w:jc w:val="both"/>
        <w:textAlignment w:val="auto"/>
        <w:rPr>
          <w:rFonts w:hint="eastAsia" w:ascii="宋体" w:hAnsi="宋体" w:eastAsia="宋体" w:cs="宋体"/>
          <w:b/>
          <w:bCs/>
          <w:i w:val="0"/>
          <w:iCs w:val="0"/>
          <w:caps w:val="0"/>
          <w:color w:val="auto"/>
          <w:spacing w:val="0"/>
          <w:sz w:val="28"/>
          <w:szCs w:val="28"/>
          <w:shd w:val="clear" w:fill="FFFFFF"/>
        </w:rPr>
      </w:pPr>
      <w:r>
        <w:rPr>
          <w:rFonts w:hint="eastAsia" w:cs="宋体"/>
          <w:b/>
          <w:bCs/>
          <w:i w:val="0"/>
          <w:iCs w:val="0"/>
          <w:caps w:val="0"/>
          <w:color w:val="auto"/>
          <w:spacing w:val="0"/>
          <w:sz w:val="28"/>
          <w:szCs w:val="28"/>
          <w:shd w:val="clear" w:fill="FFFFFF"/>
          <w:lang w:val="en-US" w:eastAsia="zh-CN"/>
        </w:rPr>
        <w:t>5.</w:t>
      </w:r>
      <w:r>
        <w:rPr>
          <w:rFonts w:hint="eastAsia" w:ascii="宋体" w:hAnsi="宋体" w:eastAsia="宋体" w:cs="宋体"/>
          <w:b/>
          <w:bCs/>
          <w:i w:val="0"/>
          <w:iCs w:val="0"/>
          <w:caps w:val="0"/>
          <w:color w:val="auto"/>
          <w:spacing w:val="0"/>
          <w:sz w:val="28"/>
          <w:szCs w:val="28"/>
          <w:shd w:val="clear" w:fill="FFFFFF"/>
        </w:rPr>
        <w:t>人工智能与科学之美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120" w:beforeAutospacing="0" w:after="0" w:afterAutospacing="0" w:line="240" w:lineRule="auto"/>
        <w:ind w:left="0" w:right="0" w:firstLine="562" w:firstLineChars="200"/>
        <w:jc w:val="both"/>
        <w:textAlignment w:val="auto"/>
        <w:rPr>
          <w:rFonts w:hint="eastAsia" w:ascii="宋体" w:hAnsi="宋体" w:eastAsia="宋体" w:cs="宋体"/>
          <w:i w:val="0"/>
          <w:iCs w:val="0"/>
          <w:caps w:val="0"/>
          <w:color w:val="auto"/>
          <w:spacing w:val="0"/>
          <w:sz w:val="28"/>
          <w:szCs w:val="28"/>
          <w:shd w:val="clear" w:fill="FFFFFF"/>
        </w:rPr>
      </w:pPr>
      <w:r>
        <w:rPr>
          <w:rFonts w:hint="eastAsia" w:ascii="宋体" w:hAnsi="宋体" w:eastAsia="宋体" w:cs="宋体"/>
          <w:b/>
          <w:bCs/>
          <w:i w:val="0"/>
          <w:iCs w:val="0"/>
          <w:caps w:val="0"/>
          <w:color w:val="auto"/>
          <w:spacing w:val="0"/>
          <w:sz w:val="28"/>
          <w:szCs w:val="28"/>
          <w:shd w:val="clear" w:fill="FFFFFF"/>
        </w:rPr>
        <w:t>课程介绍</w:t>
      </w:r>
      <w:r>
        <w:rPr>
          <w:rFonts w:hint="eastAsia" w:ascii="宋体" w:hAnsi="宋体" w:eastAsia="宋体" w:cs="宋体"/>
          <w:b/>
          <w:bCs/>
          <w:i w:val="0"/>
          <w:iCs w:val="0"/>
          <w:caps w:val="0"/>
          <w:color w:val="auto"/>
          <w:spacing w:val="0"/>
          <w:sz w:val="28"/>
          <w:szCs w:val="28"/>
          <w:shd w:val="clear" w:fill="FFFFFF"/>
          <w:lang w:eastAsia="zh-CN"/>
        </w:rPr>
        <w:t>：</w:t>
      </w:r>
      <w:r>
        <w:rPr>
          <w:rFonts w:hint="eastAsia" w:ascii="宋体" w:hAnsi="宋体" w:eastAsia="宋体" w:cs="宋体"/>
          <w:i w:val="0"/>
          <w:iCs w:val="0"/>
          <w:caps w:val="0"/>
          <w:color w:val="auto"/>
          <w:spacing w:val="0"/>
          <w:sz w:val="28"/>
          <w:szCs w:val="28"/>
          <w:shd w:val="clear" w:fill="FFFFFF"/>
        </w:rPr>
        <w:t>随着科技的不断发展，科幻小说和电影中的生活方式、场景和工具正在人工智能的搭载下，从各个角度渗透进我们的日常生活，并带动着科技进步和产业升级。本课程通过讲述人工智能的发展历程、主要技术、应用领域，使学生具备把握人工智能发展趋势、基本原理与应用开发的能力，并能从人工智能的发展与应用中感受科学之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120" w:beforeAutospacing="0" w:after="0" w:afterAutospacing="0" w:line="240" w:lineRule="auto"/>
        <w:ind w:left="0" w:right="0" w:firstLine="562" w:firstLineChars="200"/>
        <w:jc w:val="both"/>
        <w:textAlignment w:val="auto"/>
        <w:rPr>
          <w:rFonts w:hint="eastAsia" w:ascii="宋体" w:hAnsi="宋体" w:eastAsia="宋体" w:cs="宋体"/>
          <w:b/>
          <w:bCs/>
          <w:i w:val="0"/>
          <w:iCs w:val="0"/>
          <w:caps w:val="0"/>
          <w:color w:val="auto"/>
          <w:spacing w:val="0"/>
          <w:sz w:val="28"/>
          <w:szCs w:val="28"/>
          <w:shd w:val="clear" w:fill="FFFFFF"/>
          <w:lang w:eastAsia="zh-CN"/>
        </w:rPr>
      </w:pPr>
      <w:r>
        <w:rPr>
          <w:rFonts w:hint="eastAsia" w:ascii="宋体" w:hAnsi="宋体" w:eastAsia="宋体" w:cs="宋体"/>
          <w:b/>
          <w:bCs/>
          <w:i w:val="0"/>
          <w:iCs w:val="0"/>
          <w:caps w:val="0"/>
          <w:color w:val="auto"/>
          <w:spacing w:val="0"/>
          <w:sz w:val="28"/>
          <w:szCs w:val="28"/>
          <w:shd w:val="clear" w:fill="FFFFFF"/>
        </w:rPr>
        <w:t>课程背景</w:t>
      </w:r>
      <w:r>
        <w:rPr>
          <w:rFonts w:hint="eastAsia" w:ascii="宋体" w:hAnsi="宋体" w:eastAsia="宋体" w:cs="宋体"/>
          <w:b/>
          <w:bCs/>
          <w:i w:val="0"/>
          <w:iCs w:val="0"/>
          <w:caps w:val="0"/>
          <w:color w:val="auto"/>
          <w:spacing w:val="0"/>
          <w:sz w:val="28"/>
          <w:szCs w:val="28"/>
          <w:shd w:val="clear" w:fill="FFFFFF"/>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240" w:lineRule="auto"/>
        <w:ind w:right="0" w:firstLine="560" w:firstLineChars="200"/>
        <w:textAlignment w:val="auto"/>
        <w:rPr>
          <w:rFonts w:hint="eastAsia" w:ascii="宋体" w:hAnsi="宋体" w:eastAsia="宋体" w:cs="宋体"/>
          <w:i w:val="0"/>
          <w:iCs w:val="0"/>
          <w:caps w:val="0"/>
          <w:color w:val="auto"/>
          <w:spacing w:val="0"/>
          <w:sz w:val="28"/>
          <w:szCs w:val="28"/>
          <w:shd w:val="clear" w:fill="FFFFFF"/>
        </w:rPr>
      </w:pPr>
      <w:r>
        <w:rPr>
          <w:rFonts w:hint="eastAsia" w:ascii="宋体" w:hAnsi="宋体" w:eastAsia="宋体" w:cs="宋体"/>
          <w:i w:val="0"/>
          <w:iCs w:val="0"/>
          <w:caps w:val="0"/>
          <w:color w:val="auto"/>
          <w:spacing w:val="0"/>
          <w:sz w:val="28"/>
          <w:szCs w:val="28"/>
          <w:shd w:val="clear" w:fill="FFFFFF"/>
        </w:rPr>
        <w:t>1.继国务院印发《新一代人工智能发展规划》后，工信部印发《促进新一代人工智能产业发展三年行动计划（2018~2020年）》，未来三年将率先在智能网联汽车、智能服务机器人、智能无人机、医疗影像辅助诊断系统、视频图像身份识别系统、智能语音交互系统、智能翻译系统、智能家居产品等八大领域取得突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240" w:lineRule="auto"/>
        <w:ind w:right="0" w:firstLine="560" w:firstLineChars="200"/>
        <w:textAlignment w:val="auto"/>
        <w:rPr>
          <w:rFonts w:hint="eastAsia" w:ascii="宋体" w:hAnsi="宋体" w:eastAsia="宋体" w:cs="宋体"/>
          <w:i w:val="0"/>
          <w:iCs w:val="0"/>
          <w:caps w:val="0"/>
          <w:color w:val="auto"/>
          <w:spacing w:val="0"/>
          <w:sz w:val="28"/>
          <w:szCs w:val="28"/>
          <w:shd w:val="clear" w:fill="FFFFFF"/>
        </w:rPr>
      </w:pPr>
      <w:r>
        <w:rPr>
          <w:rFonts w:hint="eastAsia" w:ascii="宋体" w:hAnsi="宋体" w:eastAsia="宋体" w:cs="宋体"/>
          <w:i w:val="0"/>
          <w:iCs w:val="0"/>
          <w:caps w:val="0"/>
          <w:color w:val="auto"/>
          <w:spacing w:val="0"/>
          <w:sz w:val="28"/>
          <w:szCs w:val="28"/>
          <w:shd w:val="clear" w:fill="FFFFFF"/>
        </w:rPr>
        <w:t>2.人工智能已经从各个角度渗透进我们的日常生活，并带动着科技进步和产业升级。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240" w:lineRule="auto"/>
        <w:ind w:right="0" w:firstLine="560" w:firstLineChars="200"/>
        <w:textAlignment w:val="auto"/>
        <w:rPr>
          <w:rFonts w:hint="eastAsia" w:ascii="宋体" w:hAnsi="宋体" w:eastAsia="宋体" w:cs="宋体"/>
          <w:color w:val="auto"/>
          <w:sz w:val="28"/>
          <w:szCs w:val="28"/>
        </w:rPr>
      </w:pPr>
      <w:r>
        <w:rPr>
          <w:rFonts w:hint="eastAsia" w:ascii="宋体" w:hAnsi="宋体" w:eastAsia="宋体" w:cs="宋体"/>
          <w:i w:val="0"/>
          <w:iCs w:val="0"/>
          <w:caps w:val="0"/>
          <w:color w:val="auto"/>
          <w:spacing w:val="0"/>
          <w:sz w:val="28"/>
          <w:szCs w:val="28"/>
          <w:shd w:val="clear" w:fill="FFFFFF"/>
        </w:rPr>
        <w:t>3.作为人工智能时代的大学生，迫切需要了解和使用人工智能技术。</w:t>
      </w:r>
    </w:p>
    <w:p>
      <w:pPr>
        <w:pageBreakBefore w:val="0"/>
        <w:numPr>
          <w:ilvl w:val="0"/>
          <w:numId w:val="0"/>
        </w:numPr>
        <w:kinsoku/>
        <w:wordWrap/>
        <w:overflowPunct/>
        <w:topLinePunct w:val="0"/>
        <w:autoSpaceDE/>
        <w:autoSpaceDN/>
        <w:bidi w:val="0"/>
        <w:adjustRightInd/>
        <w:spacing w:line="240" w:lineRule="auto"/>
        <w:ind w:firstLine="562" w:firstLineChars="200"/>
        <w:jc w:val="both"/>
        <w:textAlignment w:val="auto"/>
        <w:rPr>
          <w:rFonts w:hint="eastAsia" w:ascii="宋体" w:hAnsi="宋体" w:eastAsia="宋体" w:cs="宋体"/>
          <w:b/>
          <w:bCs/>
          <w:sz w:val="28"/>
          <w:szCs w:val="28"/>
          <w:lang w:val="en-US" w:eastAsia="zh-CN"/>
        </w:rPr>
      </w:pPr>
    </w:p>
    <w:p>
      <w:pPr>
        <w:numPr>
          <w:ilvl w:val="0"/>
          <w:numId w:val="1"/>
        </w:numPr>
        <w:rPr>
          <w:rFonts w:hint="eastAsia" w:ascii="微软雅黑" w:hAnsi="微软雅黑" w:eastAsia="微软雅黑" w:cs="微软雅黑"/>
          <w:i w:val="0"/>
          <w:iCs w:val="0"/>
          <w:caps w:val="0"/>
          <w:color w:val="000000"/>
          <w:spacing w:val="0"/>
          <w:sz w:val="30"/>
          <w:szCs w:val="30"/>
          <w:lang w:val="en-US" w:eastAsia="zh-CN"/>
        </w:rPr>
      </w:pPr>
      <w:r>
        <w:rPr>
          <w:rFonts w:hint="eastAsia" w:ascii="微软雅黑" w:hAnsi="微软雅黑" w:eastAsia="微软雅黑" w:cs="微软雅黑"/>
          <w:i w:val="0"/>
          <w:iCs w:val="0"/>
          <w:caps w:val="0"/>
          <w:color w:val="000000"/>
          <w:spacing w:val="0"/>
          <w:sz w:val="30"/>
          <w:szCs w:val="30"/>
          <w:lang w:val="en-US" w:eastAsia="zh-CN"/>
        </w:rPr>
        <w:t>超星平台</w:t>
      </w:r>
    </w:p>
    <w:p>
      <w:pPr>
        <w:pStyle w:val="2"/>
        <w:pageBreakBefore w:val="0"/>
        <w:kinsoku/>
        <w:wordWrap/>
        <w:overflowPunct/>
        <w:topLinePunct w:val="0"/>
        <w:autoSpaceDE/>
        <w:autoSpaceDN/>
        <w:bidi w:val="0"/>
        <w:adjustRightInd/>
        <w:spacing w:before="0" w:after="0" w:line="240" w:lineRule="auto"/>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w:t>
      </w:r>
      <w:r>
        <w:rPr>
          <w:rFonts w:hint="eastAsia" w:ascii="宋体" w:hAnsi="宋体" w:eastAsia="宋体" w:cs="宋体"/>
          <w:sz w:val="28"/>
          <w:szCs w:val="28"/>
        </w:rPr>
        <w:t>.</w:t>
      </w:r>
      <w:r>
        <w:rPr>
          <w:rFonts w:hint="eastAsia" w:ascii="宋体" w:hAnsi="宋体" w:eastAsia="宋体" w:cs="宋体"/>
          <w:sz w:val="28"/>
          <w:szCs w:val="28"/>
          <w:lang w:val="en-US" w:eastAsia="zh-CN"/>
        </w:rPr>
        <w:t>人人必修的人工智能课</w:t>
      </w:r>
    </w:p>
    <w:p>
      <w:pPr>
        <w:pageBreakBefore w:val="0"/>
        <w:kinsoku/>
        <w:wordWrap/>
        <w:overflowPunct/>
        <w:topLinePunct w:val="0"/>
        <w:autoSpaceDE/>
        <w:autoSpaceDN/>
        <w:bidi w:val="0"/>
        <w:adjustRightInd/>
        <w:spacing w:line="240" w:lineRule="auto"/>
        <w:ind w:firstLine="562" w:firstLineChars="200"/>
        <w:textAlignment w:val="auto"/>
        <w:rPr>
          <w:rFonts w:hint="eastAsia" w:ascii="宋体" w:hAnsi="宋体" w:eastAsia="宋体" w:cs="宋体"/>
          <w:bCs/>
          <w:sz w:val="28"/>
          <w:szCs w:val="28"/>
          <w:lang w:val="en-US" w:eastAsia="zh-CN"/>
        </w:rPr>
      </w:pPr>
      <w:r>
        <w:rPr>
          <w:rFonts w:hint="eastAsia" w:ascii="宋体" w:hAnsi="宋体" w:eastAsia="宋体" w:cs="宋体"/>
          <w:b/>
          <w:bCs/>
          <w:sz w:val="28"/>
          <w:szCs w:val="28"/>
        </w:rPr>
        <w:t>课程简介</w:t>
      </w:r>
      <w:r>
        <w:rPr>
          <w:rFonts w:hint="eastAsia" w:ascii="宋体" w:hAnsi="宋体" w:eastAsia="宋体" w:cs="宋体"/>
          <w:b/>
          <w:bCs/>
          <w:sz w:val="28"/>
          <w:szCs w:val="28"/>
          <w:lang w:eastAsia="zh-CN"/>
        </w:rPr>
        <w:t>：</w:t>
      </w:r>
      <w:r>
        <w:rPr>
          <w:rFonts w:hint="eastAsia" w:ascii="宋体" w:hAnsi="宋体" w:eastAsia="宋体" w:cs="宋体"/>
          <w:bCs/>
          <w:sz w:val="28"/>
          <w:szCs w:val="28"/>
          <w:lang w:val="en-US" w:eastAsia="zh-CN"/>
        </w:rPr>
        <w:t>可能我们都听过一句话</w:t>
      </w:r>
      <w:bookmarkStart w:id="8" w:name="_GoBack"/>
      <w:bookmarkEnd w:id="8"/>
      <w:r>
        <w:rPr>
          <w:rFonts w:hint="eastAsia" w:ascii="宋体" w:hAnsi="宋体" w:eastAsia="宋体" w:cs="宋体"/>
          <w:bCs/>
          <w:sz w:val="28"/>
          <w:szCs w:val="28"/>
          <w:lang w:val="en-US" w:eastAsia="zh-CN"/>
        </w:rPr>
        <w:t>：“AI不会淘汰人，但会淘汰不会用它的人。”了解AI、使用AI，将是大学生乃至所有人的必修课。内容涵盖人工智能发展全景，围绕AI在各个行业的实践，从应用场景、用户画像到技术实现，配合丰富案例，让学生理解技术如何赋能商业，创造机遇；提供丰富的AIGC工具使用指南，涵盖写作、PPT、EXCEL、绘图、视频生成等，快速提升学习与工作效率；并且通过热点问题探讨，培养学生创造性思辨的能力。</w:t>
      </w:r>
    </w:p>
    <w:p>
      <w:pPr>
        <w:pageBreakBefore w:val="0"/>
        <w:kinsoku/>
        <w:wordWrap/>
        <w:overflowPunct/>
        <w:topLinePunct w:val="0"/>
        <w:autoSpaceDE/>
        <w:autoSpaceDN/>
        <w:bidi w:val="0"/>
        <w:adjustRightInd/>
        <w:spacing w:line="240" w:lineRule="auto"/>
        <w:ind w:firstLine="560" w:firstLineChars="200"/>
        <w:textAlignment w:val="auto"/>
        <w:rPr>
          <w:rFonts w:hint="eastAsia" w:ascii="宋体" w:hAnsi="宋体" w:eastAsia="宋体" w:cs="宋体"/>
          <w:bCs/>
          <w:sz w:val="28"/>
          <w:szCs w:val="28"/>
          <w:lang w:val="en-US" w:eastAsia="zh-CN"/>
        </w:rPr>
      </w:pPr>
    </w:p>
    <w:p>
      <w:pPr>
        <w:pStyle w:val="2"/>
        <w:pageBreakBefore w:val="0"/>
        <w:kinsoku/>
        <w:wordWrap/>
        <w:overflowPunct/>
        <w:topLinePunct w:val="0"/>
        <w:autoSpaceDE/>
        <w:autoSpaceDN/>
        <w:bidi w:val="0"/>
        <w:adjustRightInd/>
        <w:spacing w:before="0" w:after="0" w:line="240" w:lineRule="auto"/>
        <w:textAlignment w:val="auto"/>
        <w:rPr>
          <w:rFonts w:hint="eastAsia" w:ascii="宋体" w:hAnsi="宋体" w:eastAsia="宋体" w:cs="宋体"/>
          <w:sz w:val="28"/>
          <w:szCs w:val="28"/>
        </w:rPr>
      </w:pPr>
      <w:bookmarkStart w:id="0" w:name="_Toc19135"/>
      <w:bookmarkStart w:id="1" w:name="_Toc1662318721"/>
      <w:r>
        <w:rPr>
          <w:rFonts w:hint="eastAsia" w:ascii="宋体" w:hAnsi="宋体" w:eastAsia="宋体" w:cs="宋体"/>
          <w:sz w:val="28"/>
          <w:szCs w:val="28"/>
          <w:lang w:val="en-US" w:eastAsia="zh-CN"/>
        </w:rPr>
        <w:t>2</w:t>
      </w:r>
      <w:r>
        <w:rPr>
          <w:rFonts w:hint="eastAsia" w:ascii="宋体" w:hAnsi="宋体" w:eastAsia="宋体" w:cs="宋体"/>
          <w:sz w:val="28"/>
          <w:szCs w:val="28"/>
        </w:rPr>
        <w:t>.劳动技能实操指导（劳动教育）</w:t>
      </w:r>
      <w:bookmarkEnd w:id="0"/>
      <w:bookmarkEnd w:id="1"/>
    </w:p>
    <w:p>
      <w:pPr>
        <w:pageBreakBefore w:val="0"/>
        <w:kinsoku/>
        <w:wordWrap/>
        <w:overflowPunct/>
        <w:topLinePunct w:val="0"/>
        <w:autoSpaceDE/>
        <w:autoSpaceDN/>
        <w:bidi w:val="0"/>
        <w:adjustRightInd/>
        <w:spacing w:line="240" w:lineRule="auto"/>
        <w:ind w:firstLine="562" w:firstLineChars="200"/>
        <w:textAlignment w:val="auto"/>
        <w:rPr>
          <w:rFonts w:hint="eastAsia" w:ascii="宋体" w:hAnsi="宋体" w:eastAsia="宋体" w:cs="宋体"/>
          <w:bCs/>
          <w:sz w:val="28"/>
          <w:szCs w:val="28"/>
        </w:rPr>
      </w:pPr>
      <w:r>
        <w:rPr>
          <w:rFonts w:hint="eastAsia" w:ascii="宋体" w:hAnsi="宋体" w:eastAsia="宋体" w:cs="宋体"/>
          <w:b/>
          <w:bCs/>
          <w:sz w:val="28"/>
          <w:szCs w:val="28"/>
        </w:rPr>
        <w:t>课程简介</w:t>
      </w:r>
      <w:r>
        <w:rPr>
          <w:rFonts w:hint="eastAsia" w:ascii="宋体" w:hAnsi="宋体" w:eastAsia="宋体" w:cs="宋体"/>
          <w:b/>
          <w:bCs/>
          <w:sz w:val="28"/>
          <w:szCs w:val="28"/>
          <w:lang w:eastAsia="zh-CN"/>
        </w:rPr>
        <w:t>：</w:t>
      </w:r>
      <w:r>
        <w:rPr>
          <w:rFonts w:hint="eastAsia" w:ascii="宋体" w:hAnsi="宋体" w:eastAsia="宋体" w:cs="宋体"/>
          <w:bCs/>
          <w:sz w:val="28"/>
          <w:szCs w:val="28"/>
        </w:rPr>
        <w:t>根据教育部对大中小学劳动教育要求，涵盖劳动理论、实习及就业法律知识、劳动安全防护、日常生活劳动、农业生产实践、工业生产实践、现代服务业劳动、公益与志愿服务、实习实训等模块，紧密结合生活实际，强化实践应用，帮助学生熟练掌握劳动技能，培养正确劳动价值观。</w:t>
      </w:r>
    </w:p>
    <w:p>
      <w:pPr>
        <w:pageBreakBefore w:val="0"/>
        <w:kinsoku/>
        <w:wordWrap/>
        <w:overflowPunct/>
        <w:topLinePunct w:val="0"/>
        <w:autoSpaceDE/>
        <w:autoSpaceDN/>
        <w:bidi w:val="0"/>
        <w:adjustRightInd/>
        <w:spacing w:line="240" w:lineRule="auto"/>
        <w:ind w:firstLine="560" w:firstLineChars="200"/>
        <w:textAlignment w:val="auto"/>
        <w:rPr>
          <w:rFonts w:hint="eastAsia" w:ascii="宋体" w:hAnsi="宋体" w:eastAsia="宋体" w:cs="宋体"/>
          <w:bCs/>
          <w:sz w:val="28"/>
          <w:szCs w:val="28"/>
          <w:lang w:val="en-US" w:eastAsia="zh-CN"/>
        </w:rPr>
      </w:pPr>
    </w:p>
    <w:p>
      <w:pPr>
        <w:pStyle w:val="8"/>
        <w:keepNext w:val="0"/>
        <w:keepLines w:val="0"/>
        <w:pageBreakBefore w:val="0"/>
        <w:kinsoku/>
        <w:wordWrap/>
        <w:overflowPunct/>
        <w:topLinePunct w:val="0"/>
        <w:autoSpaceDE/>
        <w:autoSpaceDN/>
        <w:bidi w:val="0"/>
        <w:adjustRightInd/>
        <w:spacing w:before="0" w:after="0" w:line="240" w:lineRule="auto"/>
        <w:textAlignment w:val="auto"/>
        <w:rPr>
          <w:rFonts w:hint="eastAsia" w:ascii="宋体" w:hAnsi="宋体" w:eastAsia="宋体" w:cs="宋体"/>
          <w:sz w:val="28"/>
          <w:szCs w:val="28"/>
        </w:rPr>
      </w:pPr>
      <w:bookmarkStart w:id="2" w:name="_Toc22106"/>
      <w:bookmarkStart w:id="3" w:name="_Toc1610707856"/>
      <w:r>
        <w:rPr>
          <w:rFonts w:hint="eastAsia" w:eastAsia="宋体" w:cs="宋体"/>
          <w:sz w:val="28"/>
          <w:szCs w:val="28"/>
          <w:lang w:val="en-US" w:eastAsia="zh-CN"/>
        </w:rPr>
        <w:t>3</w:t>
      </w:r>
      <w:r>
        <w:rPr>
          <w:rFonts w:hint="eastAsia" w:ascii="宋体" w:hAnsi="宋体" w:eastAsia="宋体" w:cs="宋体"/>
          <w:sz w:val="28"/>
          <w:szCs w:val="28"/>
        </w:rPr>
        <w:t>.对话大国工匠 致敬劳动模范</w:t>
      </w:r>
      <w:bookmarkEnd w:id="2"/>
      <w:bookmarkEnd w:id="3"/>
    </w:p>
    <w:p>
      <w:pPr>
        <w:pageBreakBefore w:val="0"/>
        <w:kinsoku/>
        <w:wordWrap/>
        <w:overflowPunct/>
        <w:topLinePunct w:val="0"/>
        <w:autoSpaceDE/>
        <w:autoSpaceDN/>
        <w:bidi w:val="0"/>
        <w:adjustRightInd/>
        <w:spacing w:line="240" w:lineRule="auto"/>
        <w:ind w:firstLine="562" w:firstLineChars="200"/>
        <w:textAlignment w:val="auto"/>
        <w:rPr>
          <w:rFonts w:hint="eastAsia" w:ascii="宋体" w:hAnsi="宋体" w:eastAsia="宋体" w:cs="宋体"/>
          <w:sz w:val="28"/>
          <w:szCs w:val="28"/>
        </w:rPr>
      </w:pPr>
      <w:r>
        <w:rPr>
          <w:rFonts w:hint="eastAsia" w:ascii="宋体" w:hAnsi="宋体" w:eastAsia="宋体" w:cs="宋体"/>
          <w:b/>
          <w:sz w:val="28"/>
          <w:szCs w:val="28"/>
        </w:rPr>
        <w:t>课程简介</w:t>
      </w:r>
      <w:r>
        <w:rPr>
          <w:rFonts w:hint="eastAsia" w:ascii="宋体" w:hAnsi="宋体" w:eastAsia="宋体" w:cs="宋体"/>
          <w:b/>
          <w:sz w:val="28"/>
          <w:szCs w:val="28"/>
          <w:lang w:eastAsia="zh-CN"/>
        </w:rPr>
        <w:t>：</w:t>
      </w:r>
      <w:r>
        <w:rPr>
          <w:rFonts w:hint="eastAsia" w:ascii="宋体" w:hAnsi="宋体" w:eastAsia="宋体" w:cs="宋体"/>
          <w:sz w:val="28"/>
          <w:szCs w:val="28"/>
        </w:rPr>
        <w:t>课程以社会主义核心价值观为引领，遵循习近平总书记在学校思想政治理论课教师座谈会上提出的“八个相统一”，聚焦教学实效性中两大核心问题，即：学生个体发展需要与国家建设需求的融通，学生的生活世界与书本的意义世界的融通。 课程内容融合国情教育、劳动教育、理想信念教育、创新创业教育为一体。以教师+劳动模范大国工匠+学生共上一堂课模式，采用面对面形式，每一讲聚焦一个行业（领域），与行业（领域）发展面对面，与行业（领域）杰出劳动者面对面。引导学生确立马克思主义劳动观和幸福观，涵养劳动情怀，厚植劳动精神，确立劳动最光荣、劳动最美丽的价值认同；培育学生知行合一，脚踏实地的实践精神；引导学生坚定理想信念在成长成才中的意义，培育创新精神；提高学生服务国家、服务人民的社会责任感，激发学生锻造服务社会能力和追求向上向善价值的活力。</w:t>
      </w:r>
    </w:p>
    <w:p>
      <w:pPr>
        <w:pageBreakBefore w:val="0"/>
        <w:kinsoku/>
        <w:wordWrap/>
        <w:overflowPunct/>
        <w:topLinePunct w:val="0"/>
        <w:autoSpaceDE/>
        <w:autoSpaceDN/>
        <w:bidi w:val="0"/>
        <w:adjustRightInd/>
        <w:spacing w:line="240" w:lineRule="auto"/>
        <w:ind w:firstLine="560" w:firstLineChars="200"/>
        <w:textAlignment w:val="auto"/>
        <w:rPr>
          <w:rFonts w:hint="eastAsia" w:ascii="宋体" w:hAnsi="宋体" w:eastAsia="宋体" w:cs="宋体"/>
          <w:bCs/>
          <w:sz w:val="28"/>
          <w:szCs w:val="28"/>
          <w:lang w:val="en-US" w:eastAsia="zh-CN"/>
        </w:rPr>
      </w:pPr>
    </w:p>
    <w:p>
      <w:pPr>
        <w:pStyle w:val="2"/>
        <w:pageBreakBefore w:val="0"/>
        <w:kinsoku/>
        <w:wordWrap/>
        <w:overflowPunct/>
        <w:topLinePunct w:val="0"/>
        <w:autoSpaceDE/>
        <w:autoSpaceDN/>
        <w:bidi w:val="0"/>
        <w:adjustRightInd/>
        <w:spacing w:before="0" w:after="0" w:line="240" w:lineRule="auto"/>
        <w:textAlignment w:val="auto"/>
        <w:rPr>
          <w:rFonts w:hint="eastAsia" w:ascii="宋体" w:hAnsi="宋体" w:eastAsia="宋体" w:cs="宋体"/>
          <w:b/>
          <w:bCs/>
          <w:sz w:val="28"/>
          <w:szCs w:val="28"/>
        </w:rPr>
      </w:pPr>
      <w:bookmarkStart w:id="4" w:name="_Toc30837"/>
      <w:bookmarkStart w:id="5" w:name="_Toc266370348"/>
      <w:r>
        <w:rPr>
          <w:rFonts w:hint="eastAsia" w:ascii="宋体" w:hAnsi="宋体" w:eastAsia="宋体" w:cs="宋体"/>
          <w:sz w:val="28"/>
          <w:szCs w:val="28"/>
          <w:lang w:val="en-US" w:eastAsia="zh-CN"/>
        </w:rPr>
        <w:t>4</w:t>
      </w:r>
      <w:r>
        <w:rPr>
          <w:rFonts w:hint="eastAsia" w:ascii="宋体" w:hAnsi="宋体" w:eastAsia="宋体" w:cs="宋体"/>
          <w:sz w:val="28"/>
          <w:szCs w:val="28"/>
        </w:rPr>
        <w:t>. 创新创业基础</w:t>
      </w:r>
      <w:bookmarkEnd w:id="4"/>
      <w:bookmarkEnd w:id="5"/>
    </w:p>
    <w:p>
      <w:pPr>
        <w:pageBreakBefore w:val="0"/>
        <w:kinsoku/>
        <w:wordWrap/>
        <w:overflowPunct/>
        <w:topLinePunct w:val="0"/>
        <w:autoSpaceDE/>
        <w:autoSpaceDN/>
        <w:bidi w:val="0"/>
        <w:adjustRightInd/>
        <w:spacing w:line="240" w:lineRule="auto"/>
        <w:ind w:firstLine="562" w:firstLineChars="200"/>
        <w:textAlignment w:val="auto"/>
        <w:rPr>
          <w:rFonts w:hint="eastAsia" w:ascii="宋体" w:hAnsi="宋体" w:eastAsia="宋体" w:cs="宋体"/>
          <w:sz w:val="28"/>
          <w:szCs w:val="28"/>
        </w:rPr>
      </w:pPr>
      <w:r>
        <w:rPr>
          <w:rFonts w:hint="eastAsia" w:ascii="宋体" w:hAnsi="宋体" w:eastAsia="宋体" w:cs="宋体"/>
          <w:b/>
          <w:bCs/>
          <w:sz w:val="28"/>
          <w:szCs w:val="28"/>
        </w:rPr>
        <w:t>课程简介</w:t>
      </w:r>
      <w:r>
        <w:rPr>
          <w:rFonts w:hint="eastAsia" w:ascii="宋体" w:hAnsi="宋体" w:eastAsia="宋体" w:cs="宋体"/>
          <w:b/>
          <w:bCs/>
          <w:sz w:val="28"/>
          <w:szCs w:val="28"/>
          <w:lang w:eastAsia="zh-CN"/>
        </w:rPr>
        <w:t>：</w:t>
      </w:r>
      <w:r>
        <w:rPr>
          <w:rFonts w:hint="eastAsia" w:ascii="宋体" w:hAnsi="宋体" w:eastAsia="宋体" w:cs="宋体"/>
          <w:sz w:val="28"/>
          <w:szCs w:val="28"/>
        </w:rPr>
        <w:t>本课程依循教育部《普通本科学校创业教育教学基本要求(试行)》，基于科学的认知学习理论，围绕大学生创业所需的基础知识、基本理论、基本方法和基本流程，强调知识、理论和能力三位一体的创业系统建构。在内容规划和学习导向上，本课程遵循如下逻辑关系：1、是什么?——准确定义概念，阐明基本知识。2、为什么？——恰当运用基本理论分析主要原因。3、怎么做？——着重掌握基本流程和基本方法，课程主讲教师为李家华教授，是“中国创业教育第一人”，此外还有邀请北京航空航天大学创业管理培训学院院长董青春教授和中央财经大学商学院党总支书记兼副院长葛建新教授参与课程，师资力量强大，名师大家云集，是课程的质量保证。创新思维贯穿整个课程，不仅授课形式创新，讲座讨论与授课相结合，内容上直接聚焦创新，引导学生改变思维方式，转换观察世界的视角，培养学生的创新思维。课程内容与思政教育结合紧密，该课程充分发挥课堂教学在育人中主渠道作用，着力将思想政治教育贯穿于教学的全过程。前沿科技与创业案例结合，当代大学生对创业的认识非常有限，主讲教师们运用相关经典创新创业案例、活泼生动的语言，将国际国内前沿科技创新创业案例深入浅出地讲给广大学生。课程既适合有一定知识基础的高校学生学习，又可以面向广大初级创业者，是一门完美结合创新与创业的精品课程。</w:t>
      </w:r>
    </w:p>
    <w:p>
      <w:pPr>
        <w:pageBreakBefore w:val="0"/>
        <w:kinsoku/>
        <w:wordWrap/>
        <w:overflowPunct/>
        <w:topLinePunct w:val="0"/>
        <w:autoSpaceDE/>
        <w:autoSpaceDN/>
        <w:bidi w:val="0"/>
        <w:adjustRightInd/>
        <w:spacing w:line="240" w:lineRule="auto"/>
        <w:ind w:firstLine="560" w:firstLineChars="200"/>
        <w:textAlignment w:val="auto"/>
        <w:rPr>
          <w:rFonts w:hint="eastAsia" w:ascii="宋体" w:hAnsi="宋体" w:eastAsia="宋体" w:cs="宋体"/>
          <w:bCs/>
          <w:sz w:val="28"/>
          <w:szCs w:val="28"/>
          <w:lang w:val="en-US" w:eastAsia="zh-CN"/>
        </w:rPr>
      </w:pPr>
    </w:p>
    <w:p>
      <w:pPr>
        <w:pStyle w:val="8"/>
        <w:keepNext w:val="0"/>
        <w:keepLines w:val="0"/>
        <w:pageBreakBefore w:val="0"/>
        <w:kinsoku/>
        <w:wordWrap/>
        <w:overflowPunct/>
        <w:topLinePunct w:val="0"/>
        <w:autoSpaceDE/>
        <w:autoSpaceDN/>
        <w:bidi w:val="0"/>
        <w:adjustRightInd/>
        <w:spacing w:before="0" w:after="0" w:line="240" w:lineRule="auto"/>
        <w:textAlignment w:val="auto"/>
        <w:rPr>
          <w:rFonts w:hint="eastAsia" w:ascii="宋体" w:hAnsi="宋体" w:eastAsia="宋体" w:cs="宋体"/>
          <w:sz w:val="28"/>
          <w:szCs w:val="28"/>
        </w:rPr>
      </w:pPr>
      <w:bookmarkStart w:id="6" w:name="_Toc16593"/>
      <w:bookmarkStart w:id="7" w:name="_Toc2135565357"/>
      <w:r>
        <w:rPr>
          <w:rFonts w:hint="eastAsia" w:eastAsia="宋体" w:cs="宋体"/>
          <w:sz w:val="28"/>
          <w:szCs w:val="28"/>
          <w:lang w:val="en-US" w:eastAsia="zh-CN"/>
        </w:rPr>
        <w:t>5</w:t>
      </w:r>
      <w:r>
        <w:rPr>
          <w:rFonts w:hint="eastAsia" w:ascii="宋体" w:hAnsi="宋体" w:eastAsia="宋体" w:cs="宋体"/>
          <w:sz w:val="28"/>
          <w:szCs w:val="28"/>
        </w:rPr>
        <w:t>.当代大学生国家安全教育</w:t>
      </w:r>
      <w:bookmarkEnd w:id="6"/>
      <w:bookmarkEnd w:id="7"/>
    </w:p>
    <w:p>
      <w:pPr>
        <w:pageBreakBefore w:val="0"/>
        <w:kinsoku/>
        <w:wordWrap/>
        <w:overflowPunct/>
        <w:topLinePunct w:val="0"/>
        <w:autoSpaceDE/>
        <w:autoSpaceDN/>
        <w:bidi w:val="0"/>
        <w:adjustRightInd/>
        <w:spacing w:line="240" w:lineRule="auto"/>
        <w:ind w:firstLine="562" w:firstLineChars="200"/>
        <w:textAlignment w:val="auto"/>
        <w:rPr>
          <w:rFonts w:hint="eastAsia" w:ascii="宋体" w:hAnsi="宋体" w:eastAsia="宋体" w:cs="宋体"/>
          <w:b/>
          <w:bCs w:val="0"/>
          <w:sz w:val="28"/>
          <w:szCs w:val="28"/>
          <w:lang w:val="en-US" w:eastAsia="zh-CN"/>
        </w:rPr>
      </w:pPr>
      <w:r>
        <w:rPr>
          <w:rFonts w:hint="eastAsia" w:ascii="宋体" w:hAnsi="宋体" w:eastAsia="宋体" w:cs="宋体"/>
          <w:b/>
          <w:bCs/>
          <w:sz w:val="28"/>
          <w:szCs w:val="28"/>
        </w:rPr>
        <w:t>课程简介</w:t>
      </w:r>
      <w:r>
        <w:rPr>
          <w:rFonts w:hint="eastAsia" w:ascii="宋体" w:hAnsi="宋体" w:eastAsia="宋体" w:cs="宋体"/>
          <w:b/>
          <w:bCs/>
          <w:sz w:val="28"/>
          <w:szCs w:val="28"/>
          <w:lang w:eastAsia="zh-CN"/>
        </w:rPr>
        <w:t>：</w:t>
      </w:r>
      <w:r>
        <w:rPr>
          <w:rFonts w:hint="eastAsia" w:ascii="宋体" w:hAnsi="宋体" w:eastAsia="宋体" w:cs="宋体"/>
          <w:sz w:val="28"/>
          <w:szCs w:val="28"/>
        </w:rPr>
        <w:t>课程完整覆盖《大中小学国家安全教育指导纲要》中的知识要点，以全面贯彻落实总体国家安全观为目标，从总论到13个重点安全领域，逐章展开。课程框架合理，每章分为具体安全的重要性、主要内容、威胁与挑战、维护途径与方法4个方面，循序渐进。通过结合讲授时事热点和经典案例等不同类型的内容，帮助学生系统掌握中国特色国家安全体系，树立国家安全底线思维，将国家安全意识转化为自觉行动，强化责任担当。</w:t>
      </w:r>
    </w:p>
    <w:p>
      <w:pPr>
        <w:numPr>
          <w:numId w:val="0"/>
        </w:numPr>
        <w:rPr>
          <w:rFonts w:ascii="微软雅黑" w:hAnsi="微软雅黑" w:eastAsia="微软雅黑" w:cs="微软雅黑"/>
          <w:i w:val="0"/>
          <w:iCs w:val="0"/>
          <w:caps w:val="0"/>
          <w:color w:val="000000"/>
          <w:spacing w:val="0"/>
          <w:sz w:val="27"/>
          <w:szCs w:val="27"/>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9563F6"/>
    <w:multiLevelType w:val="singleLevel"/>
    <w:tmpl w:val="DA9563F6"/>
    <w:lvl w:ilvl="0" w:tentative="0">
      <w:start w:val="1"/>
      <w:numFmt w:val="chineseCounting"/>
      <w:suff w:val="space"/>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ZhNjU2N2I2NjQxYmUzZDJmYjI0NDQyNTIyYzA4MjMifQ=="/>
  </w:docVars>
  <w:rsids>
    <w:rsidRoot w:val="00000000"/>
    <w:rsid w:val="18D56FD4"/>
    <w:rsid w:val="2F3F2FA2"/>
    <w:rsid w:val="3B9D352A"/>
    <w:rsid w:val="3E8F0684"/>
    <w:rsid w:val="428F1093"/>
    <w:rsid w:val="57EE542A"/>
    <w:rsid w:val="77585F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9"/>
    <w:pPr>
      <w:keepNext/>
      <w:keepLines/>
      <w:spacing w:before="260" w:after="260" w:line="413" w:lineRule="auto"/>
      <w:outlineLvl w:val="2"/>
    </w:pPr>
    <w:rPr>
      <w:b/>
      <w:kern w:val="0"/>
      <w:sz w:val="20"/>
    </w:rPr>
  </w:style>
  <w:style w:type="character" w:default="1" w:styleId="7">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二级标题"/>
    <w:basedOn w:val="2"/>
    <w:autoRedefine/>
    <w:qFormat/>
    <w:uiPriority w:val="0"/>
    <w:pPr>
      <w:snapToGrid w:val="0"/>
      <w:spacing w:line="360" w:lineRule="auto"/>
      <w:contextualSpacing/>
      <w:jc w:val="left"/>
    </w:pPr>
    <w:rPr>
      <w:rFonts w:ascii="宋体" w:hAnsi="宋体"/>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2024-09-18T02:13:00Z</dcterms:created>
  <dc:creator>lijiali</dc:creator>
  <cp:lastModifiedBy>歆玥泡泡</cp:lastModifiedBy>
  <dcterms:modified xsi:type="dcterms:W3CDTF">2024-09-19T01:38:08Z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1C4630DBFB3B413F9E84D6657E68ED01_12</vt:lpwstr>
  </property>
</Properties>
</file>