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D4A0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140" w:line="222" w:lineRule="auto"/>
        <w:ind w:left="1730"/>
        <w:rPr>
          <w:color w:val="auto"/>
          <w:highlight w:val="none"/>
          <w:lang w:eastAsia="zh-CN"/>
        </w:rPr>
      </w:pPr>
      <w:bookmarkStart w:id="0" w:name="_GoBack"/>
      <w:r>
        <w:rPr>
          <w:rFonts w:ascii="黑体" w:hAnsi="黑体" w:eastAsia="黑体" w:cs="黑体"/>
          <w:color w:val="auto"/>
          <w:spacing w:val="4"/>
          <w:sz w:val="43"/>
          <w:szCs w:val="43"/>
          <w:highlight w:val="none"/>
          <w:lang w:eastAsia="zh-CN"/>
        </w:rPr>
        <w:t>南京医科大学考场监考记录表</w:t>
      </w:r>
      <w:bookmarkEnd w:id="0"/>
    </w:p>
    <w:p w14:paraId="2357A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24"/>
        <w:rPr>
          <w:color w:val="auto"/>
          <w:highlight w:val="none"/>
          <w:lang w:eastAsia="zh-CN"/>
        </w:rPr>
      </w:pPr>
    </w:p>
    <w:tbl>
      <w:tblPr>
        <w:tblStyle w:val="6"/>
        <w:tblW w:w="832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5"/>
        <w:gridCol w:w="1094"/>
        <w:gridCol w:w="2162"/>
        <w:gridCol w:w="1842"/>
        <w:gridCol w:w="1452"/>
        <w:gridCol w:w="1209"/>
      </w:tblGrid>
      <w:tr w14:paraId="1DF67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5B56C65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考试科目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292F6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4503" w:type="dxa"/>
            <w:gridSpan w:val="3"/>
          </w:tcPr>
          <w:p w14:paraId="2EBF541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11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10"/>
                <w:highlight w:val="none"/>
              </w:rPr>
              <w:t>年级</w:t>
            </w:r>
            <w:r>
              <w:rPr>
                <w:color w:val="auto"/>
                <w:spacing w:val="15"/>
                <w:highlight w:val="none"/>
              </w:rPr>
              <w:t xml:space="preserve">         </w:t>
            </w:r>
            <w:r>
              <w:rPr>
                <w:color w:val="auto"/>
                <w:spacing w:val="-10"/>
                <w:highlight w:val="none"/>
              </w:rPr>
              <w:t>专业</w:t>
            </w:r>
          </w:p>
        </w:tc>
      </w:tr>
      <w:tr w14:paraId="60668C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28FBE50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考试时间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3D6B0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1842" w:type="dxa"/>
          </w:tcPr>
          <w:p w14:paraId="1416F14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6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考场</w:t>
            </w:r>
          </w:p>
        </w:tc>
        <w:tc>
          <w:tcPr>
            <w:tcW w:w="2661" w:type="dxa"/>
            <w:gridSpan w:val="2"/>
          </w:tcPr>
          <w:p w14:paraId="5D68F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2734C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36DFD4D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实发考卷数</w:t>
            </w:r>
          </w:p>
        </w:tc>
        <w:tc>
          <w:tcPr>
            <w:tcW w:w="2162" w:type="dxa"/>
            <w:tcBorders>
              <w:left w:val="single" w:color="000000" w:sz="4" w:space="0"/>
            </w:tcBorders>
          </w:tcPr>
          <w:p w14:paraId="3593EF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  <w:tc>
          <w:tcPr>
            <w:tcW w:w="1842" w:type="dxa"/>
          </w:tcPr>
          <w:p w14:paraId="0B2C0BD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7"/>
                <w:highlight w:val="none"/>
              </w:rPr>
              <w:t>实收考卷数</w:t>
            </w:r>
          </w:p>
        </w:tc>
        <w:tc>
          <w:tcPr>
            <w:tcW w:w="2661" w:type="dxa"/>
            <w:gridSpan w:val="2"/>
          </w:tcPr>
          <w:p w14:paraId="305C4A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0EAA77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0842BB8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8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8"/>
                <w:highlight w:val="none"/>
              </w:rPr>
              <w:t>监考教师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179A1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7FEDC3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</w:tcPr>
          <w:p w14:paraId="314FB13C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9" w:lineRule="auto"/>
              <w:jc w:val="center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缺考学生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23A9A4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</w:rPr>
            </w:pPr>
          </w:p>
        </w:tc>
      </w:tr>
      <w:tr w14:paraId="2C0ACF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2" w:hRule="atLeast"/>
          <w:jc w:val="center"/>
        </w:trPr>
        <w:tc>
          <w:tcPr>
            <w:tcW w:w="1659" w:type="dxa"/>
            <w:gridSpan w:val="2"/>
            <w:tcBorders>
              <w:right w:val="single" w:color="000000" w:sz="4" w:space="0"/>
            </w:tcBorders>
            <w:vAlign w:val="center"/>
          </w:tcPr>
          <w:p w14:paraId="57B1DD2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209" w:line="219" w:lineRule="auto"/>
              <w:jc w:val="center"/>
              <w:rPr>
                <w:rFonts w:hint="eastAsia"/>
                <w:color w:val="auto"/>
                <w:spacing w:val="-6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-6"/>
                <w:highlight w:val="none"/>
                <w:lang w:eastAsia="zh-CN"/>
              </w:rPr>
              <w:t>考场纪律</w:t>
            </w:r>
          </w:p>
        </w:tc>
        <w:tc>
          <w:tcPr>
            <w:tcW w:w="6665" w:type="dxa"/>
            <w:gridSpan w:val="4"/>
            <w:tcBorders>
              <w:left w:val="single" w:color="000000" w:sz="4" w:space="0"/>
            </w:tcBorders>
          </w:tcPr>
          <w:p w14:paraId="490CE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100" w:after="0" w:afterLines="5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违纪作弊情况：□有          □无</w:t>
            </w:r>
          </w:p>
          <w:p w14:paraId="26055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学生姓名：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学号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</w:t>
            </w:r>
          </w:p>
          <w:p w14:paraId="50162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1.夹带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考试相关的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纸条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等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文字材料。</w:t>
            </w:r>
          </w:p>
          <w:p w14:paraId="29EF91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2.携带手机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或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其他电子设备。</w:t>
            </w:r>
          </w:p>
          <w:p w14:paraId="514A1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□3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.出现与考试内容有关的切屏、浮窗等。</w:t>
            </w:r>
          </w:p>
          <w:p w14:paraId="4F012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□4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.为别人代考或为代考创造条件，或以任何形式向他人提供考试试题或答案。</w:t>
            </w:r>
          </w:p>
          <w:p w14:paraId="65C3B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□5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.其他以不正当手段获得或试图获得试题答案、考试成绩的行为。</w:t>
            </w:r>
          </w:p>
          <w:p w14:paraId="0C48B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□6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.其他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                   </w:t>
            </w:r>
          </w:p>
          <w:p w14:paraId="3102C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</w:pPr>
          </w:p>
          <w:p w14:paraId="18A12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若多名学生违纪作弊可补充说明：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</w:t>
            </w:r>
          </w:p>
          <w:p w14:paraId="1B09F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  <w:t xml:space="preserve">                                                               </w:t>
            </w:r>
          </w:p>
          <w:p w14:paraId="5C282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</w:p>
          <w:p w14:paraId="0EF60D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100"/>
              <w:ind w:left="105" w:leftChars="50" w:right="105" w:rightChars="50"/>
              <w:textAlignment w:val="baseline"/>
              <w:rPr>
                <w:rFonts w:hint="default" w:ascii="宋体" w:hAnsi="宋体" w:eastAsia="宋体" w:cs="宋体"/>
                <w:color w:val="auto"/>
                <w:sz w:val="20"/>
                <w:szCs w:val="20"/>
                <w:highlight w:val="none"/>
                <w:u w:val="single"/>
                <w:lang w:val="en-US" w:eastAsia="zh-CN" w:bidi="ar"/>
              </w:rPr>
            </w:pPr>
          </w:p>
        </w:tc>
      </w:tr>
      <w:tr w14:paraId="77BA3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3" w:hRule="atLeast"/>
          <w:jc w:val="center"/>
        </w:trPr>
        <w:tc>
          <w:tcPr>
            <w:tcW w:w="565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83A38E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DAE070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018A7D0B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33B6542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3C4476F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CB2054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A03F8E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B7A9A3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1237F97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03765D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4977A97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159DFFF6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5678A9E2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67AEF14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rFonts w:hint="eastAsia"/>
                <w:color w:val="auto"/>
                <w:spacing w:val="1"/>
                <w:highlight w:val="none"/>
                <w:lang w:eastAsia="zh-CN"/>
              </w:rPr>
            </w:pPr>
          </w:p>
          <w:p w14:paraId="278A13F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监</w:t>
            </w:r>
          </w:p>
          <w:p w14:paraId="1FF8D7B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考</w:t>
            </w:r>
          </w:p>
          <w:p w14:paraId="0ABC9435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spacing w:val="1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流</w:t>
            </w:r>
          </w:p>
          <w:p w14:paraId="4313C5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jc w:val="center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spacing w:val="1"/>
                <w:highlight w:val="none"/>
                <w:lang w:eastAsia="zh-CN"/>
              </w:rPr>
              <w:t>程</w:t>
            </w:r>
          </w:p>
        </w:tc>
        <w:tc>
          <w:tcPr>
            <w:tcW w:w="1094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4B90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关键时段</w:t>
            </w:r>
          </w:p>
        </w:tc>
        <w:tc>
          <w:tcPr>
            <w:tcW w:w="5456" w:type="dxa"/>
            <w:gridSpan w:val="3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48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监考事项</w:t>
            </w:r>
          </w:p>
        </w:tc>
        <w:tc>
          <w:tcPr>
            <w:tcW w:w="1209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D4A08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rFonts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en-US" w:bidi="ar-SA"/>
              </w:rPr>
            </w:pP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完成情况</w:t>
            </w: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br w:type="textWrapping"/>
            </w:r>
            <w:r>
              <w:rPr>
                <w:rFonts w:hint="default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（签名）</w:t>
            </w:r>
          </w:p>
        </w:tc>
      </w:tr>
      <w:tr w14:paraId="57894C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6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1CDECDD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D79F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考场准备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3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1.告知考试科目、考试时间等信息。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清查考场，检查、督促学生将书包、书籍、笔记本、手机、手表及其他电子设备等放在指定地点，不得带入考试座位；将桌面、抽屉内物品清理干净，检查桌面有无与考试内容有关的文字、公式并予以清除；桌面上只能留有考生学生证、校园卡、身份证、准考证，必要的文具、透明笔袋和按规定携带的工具。监考人员如对考试座位表有异议，可现场调整考生座位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C645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37AD2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3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1181B93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E2F9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考前10分钟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B8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宣读考场纪律：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1.请把随身携带的手提包、复习资料、手机、手表等具有通讯存储功能的物品关机并存放在指定位置。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2.请按准考证座位号（位置安排表）对号入座。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3.有任何疑问请举手咨询监考老师，不得询问他人。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4.考试过程中发现交头接耳等行为的，监考人员可以强制其交卷或按零分处理。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5.考试过程中发现随身携带手机等通讯设备、翻看考试资料，以及有代替他人考试或伪造证件行为的，均按作弊论处。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6.开考30分钟后方可交卷，交卷后请携带随身物品离开考试区域。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7.原则上考试期间不得离开考位（包括上厕所等）。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A0D8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22C960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9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4D7BAB4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012A7D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开考后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82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1.认真核对试卷数量并按时发放试卷。对不执行考场规定的学生、不服从监考老师管理的考生，有权令其退出考场并取消考试资格。</w:t>
            </w:r>
          </w:p>
        </w:tc>
        <w:tc>
          <w:tcPr>
            <w:tcW w:w="12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B112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5CDBFC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4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71D756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F877E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770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2.在做好考场纪律维持的情况下，逐一查验学生有效身份证件（学生证、校园卡或身份证），并让每位考生在签到表上签字，确认缺考人员信息并及时登记填写。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开考15分钟后，禁止迟到考生进场。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E611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</w:rPr>
            </w:pPr>
          </w:p>
        </w:tc>
      </w:tr>
      <w:tr w14:paraId="61A38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2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0B42FFF9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736F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36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3.两位监考老师分列考场前后位置，确保能够观察到全场考试的进程。不涉及回复学生提问时，尽量不要在教室随意走动，不做与考试无关的事情，尽量不要走到监控的盲区。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加强考场巡视，指导并检查考生正确书写答卷上的有关事项。发现考生有违反考场纪律现象时，先提出口头警告，并予以制止。发现任何形式的作弊行为，监考人员有权立即停止其考试，并记录作弊情况及时向教务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val="en-US" w:eastAsia="zh-CN" w:bidi="ar"/>
              </w:rPr>
              <w:t>部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报告。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073E5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49CD936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75026834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5ECC9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B161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4.确有考生因为身体原因需要上厕所，需同性别老师陪同，且每次仅限一位考生。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05C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28F5DD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614192D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42A9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9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5.如遇突发状况，需做好逐级上报。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99B0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  <w:lang w:eastAsia="zh-CN"/>
              </w:rPr>
            </w:pPr>
          </w:p>
        </w:tc>
      </w:tr>
      <w:tr w14:paraId="791A17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  <w:jc w:val="center"/>
        </w:trPr>
        <w:tc>
          <w:tcPr>
            <w:tcW w:w="565" w:type="dxa"/>
            <w:vMerge w:val="continue"/>
            <w:tcBorders>
              <w:right w:val="single" w:color="auto" w:sz="4" w:space="0"/>
            </w:tcBorders>
          </w:tcPr>
          <w:p w14:paraId="0785F92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75A5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B3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6.其他补充事宜：</w:t>
            </w:r>
          </w:p>
        </w:tc>
        <w:tc>
          <w:tcPr>
            <w:tcW w:w="12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CF9F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rPr>
                <w:color w:val="auto"/>
                <w:highlight w:val="none"/>
              </w:rPr>
            </w:pPr>
          </w:p>
        </w:tc>
      </w:tr>
      <w:tr w14:paraId="2110B9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2" w:hRule="atLeast"/>
          <w:jc w:val="center"/>
        </w:trPr>
        <w:tc>
          <w:tcPr>
            <w:tcW w:w="565" w:type="dxa"/>
            <w:tcBorders>
              <w:right w:val="single" w:color="auto" w:sz="4" w:space="0"/>
            </w:tcBorders>
          </w:tcPr>
          <w:p w14:paraId="711B4C4F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1968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结束前10分钟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3A5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考试结束倒计时提醒，提醒考生尽快完成答题卡的填涂。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712D3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  <w:lang w:eastAsia="zh-CN"/>
              </w:rPr>
            </w:pPr>
          </w:p>
        </w:tc>
      </w:tr>
      <w:tr w14:paraId="0F7A73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  <w:jc w:val="center"/>
        </w:trPr>
        <w:tc>
          <w:tcPr>
            <w:tcW w:w="565" w:type="dxa"/>
            <w:tcBorders>
              <w:right w:val="single" w:color="auto" w:sz="4" w:space="0"/>
            </w:tcBorders>
          </w:tcPr>
          <w:p w14:paraId="7A6EE1CA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91" w:line="221" w:lineRule="auto"/>
              <w:ind w:left="723"/>
              <w:rPr>
                <w:color w:val="auto"/>
                <w:spacing w:val="-9"/>
                <w:highlight w:val="none"/>
                <w:lang w:eastAsia="zh-CN"/>
              </w:rPr>
            </w:pPr>
          </w:p>
        </w:tc>
        <w:tc>
          <w:tcPr>
            <w:tcW w:w="1094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vAlign w:val="center"/>
          </w:tcPr>
          <w:p w14:paraId="1735F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jc w:val="center"/>
              <w:textAlignment w:val="center"/>
              <w:rPr>
                <w:color w:val="auto"/>
                <w:spacing w:val="-9"/>
                <w:highlight w:val="none"/>
              </w:rPr>
            </w:pPr>
            <w:r>
              <w:rPr>
                <w:rFonts w:hint="eastAsia" w:ascii="仿宋" w:hAnsi="仿宋" w:eastAsia="仿宋" w:cs="仿宋"/>
                <w:snapToGrid w:val="0"/>
                <w:color w:val="auto"/>
                <w:spacing w:val="-8"/>
                <w:sz w:val="28"/>
                <w:szCs w:val="28"/>
                <w:highlight w:val="none"/>
                <w:lang w:val="en-US" w:eastAsia="zh-CN" w:bidi="ar-SA"/>
              </w:rPr>
              <w:t>考试结束</w:t>
            </w:r>
          </w:p>
        </w:tc>
        <w:tc>
          <w:tcPr>
            <w:tcW w:w="5456" w:type="dxa"/>
            <w:gridSpan w:val="3"/>
            <w:tcBorders>
              <w:top w:val="single" w:color="auto" w:sz="4" w:space="0"/>
              <w:left w:val="single" w:color="000000" w:sz="4" w:space="0"/>
              <w:right w:val="single" w:color="auto" w:sz="4" w:space="0"/>
            </w:tcBorders>
            <w:vAlign w:val="center"/>
          </w:tcPr>
          <w:p w14:paraId="51F3DC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Lines="50" w:after="0" w:afterLines="50"/>
              <w:ind w:left="105" w:leftChars="50" w:right="105" w:rightChars="50"/>
              <w:textAlignment w:val="center"/>
              <w:rPr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1.考试结束，提醒考生考位原地等待。试卷和答题卡回收并清点无误后，考生方可离开考场。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highlight w:val="none"/>
                <w:lang w:eastAsia="zh-CN" w:bidi="ar"/>
              </w:rPr>
              <w:t>2.及时完成试卷和答题卡的送交任务。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</w:tcBorders>
          </w:tcPr>
          <w:p w14:paraId="034EF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rPr>
                <w:color w:val="auto"/>
                <w:highlight w:val="none"/>
                <w:lang w:eastAsia="zh-CN"/>
              </w:rPr>
            </w:pPr>
          </w:p>
        </w:tc>
      </w:tr>
    </w:tbl>
    <w:p w14:paraId="410612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</w:pPr>
      <w:r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  <w:br w:type="page"/>
      </w:r>
    </w:p>
    <w:p w14:paraId="54ADC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spacing w:before="355" w:line="219" w:lineRule="auto"/>
        <w:ind w:left="2930"/>
        <w:rPr>
          <w:rFonts w:ascii="黑体" w:hAnsi="黑体" w:eastAsia="黑体" w:cs="黑体"/>
          <w:color w:val="auto"/>
          <w:spacing w:val="8"/>
          <w:sz w:val="43"/>
          <w:szCs w:val="43"/>
          <w:highlight w:val="none"/>
          <w:lang w:eastAsia="zh-CN"/>
        </w:rPr>
        <w:sectPr>
          <w:footerReference r:id="rId3" w:type="default"/>
          <w:pgSz w:w="11907" w:h="16841"/>
          <w:pgMar w:top="1361" w:right="1524" w:bottom="1361" w:left="1526" w:header="0" w:footer="2093" w:gutter="0"/>
          <w:pgNumType w:fmt="decimal"/>
          <w:cols w:space="720" w:num="1"/>
        </w:sectPr>
      </w:pPr>
    </w:p>
    <w:p w14:paraId="1179BF4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CDC24">
    <w:pPr>
      <w:spacing w:before="1" w:line="231" w:lineRule="auto"/>
      <w:rPr>
        <w:rFonts w:ascii="宋体" w:hAnsi="宋体" w:eastAsia="宋体" w:cs="宋体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236375"/>
    <w:rsid w:val="0F23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2026-09-01T03:05:00Z</dcterms:created>
  <dc:creator>Administrator</dc:creator>
  <cp:lastModifiedBy>Administrator</cp:lastModifiedBy>
  <dcterms:modified xsi:type="dcterms:W3CDTF">2026-09-01T03:05:46Z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8C1815FD4BC846DB90980755165EBB98_11</vt:lpwstr>
  </property>
  <property fmtid="{D5CDD505-2E9C-101B-9397-08002B2CF9AE}" pid="4" name="KSOTemplateDocerSaveRecord">
    <vt:lpwstr>eyJoZGlkIjoiYWRhMGRiMGE5MzVlY2E5ZGFhOGQxYzhiMTU2MjA1NTIiLCJ1c2VySWQiOiIxMTgxOTIxOTMwIn0=</vt:lpwstr>
  </property>
</Properties>
</file>